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32"/>
          <w:szCs w:val="32"/>
          <w:highlight w:val="none"/>
        </w:rPr>
      </w:pPr>
      <w:bookmarkStart w:id="1" w:name="_GoBack"/>
      <w:bookmarkEnd w:id="1"/>
      <w:r>
        <w:rPr>
          <w:rFonts w:hint="eastAsia" w:ascii="宋体" w:hAnsi="宋体" w:eastAsia="宋体" w:cs="宋体"/>
          <w:b/>
          <w:bCs/>
          <w:color w:val="auto"/>
          <w:sz w:val="32"/>
          <w:szCs w:val="32"/>
          <w:highlight w:val="none"/>
        </w:rPr>
        <w:t>采购需求</w:t>
      </w:r>
    </w:p>
    <w:p>
      <w:pPr>
        <w:keepNext w:val="0"/>
        <w:keepLines w:val="0"/>
        <w:pageBreakBefore w:val="0"/>
        <w:kinsoku/>
        <w:wordWrap/>
        <w:overflowPunct/>
        <w:topLinePunct w:val="0"/>
        <w:autoSpaceDE/>
        <w:autoSpaceDN/>
        <w:bidi w:val="0"/>
        <w:snapToGrid w:val="0"/>
        <w:spacing w:line="360" w:lineRule="exact"/>
        <w:ind w:left="0"/>
        <w:rPr>
          <w:rFonts w:hint="eastAsia" w:ascii="宋体" w:hAnsi="宋体" w:eastAsia="宋体" w:cs="宋体"/>
          <w:b/>
          <w:bCs/>
          <w:color w:val="auto"/>
          <w:spacing w:val="-6"/>
          <w:sz w:val="22"/>
          <w:szCs w:val="22"/>
          <w:highlight w:val="none"/>
        </w:rPr>
      </w:pPr>
      <w:bookmarkStart w:id="0" w:name="_Toc479839540"/>
      <w:r>
        <w:rPr>
          <w:rFonts w:hint="eastAsia" w:ascii="宋体" w:hAnsi="宋体" w:eastAsia="宋体" w:cs="宋体"/>
          <w:b/>
          <w:bCs/>
          <w:color w:val="auto"/>
          <w:spacing w:val="-6"/>
          <w:sz w:val="22"/>
          <w:szCs w:val="22"/>
          <w:highlight w:val="none"/>
        </w:rPr>
        <w:t>一、采购内容及数量</w:t>
      </w:r>
    </w:p>
    <w:tbl>
      <w:tblPr>
        <w:tblStyle w:val="5"/>
        <w:tblW w:w="0" w:type="auto"/>
        <w:jc w:val="center"/>
        <w:tblLayout w:type="fixed"/>
        <w:tblCellMar>
          <w:top w:w="0" w:type="dxa"/>
          <w:left w:w="108" w:type="dxa"/>
          <w:bottom w:w="0" w:type="dxa"/>
          <w:right w:w="108" w:type="dxa"/>
        </w:tblCellMar>
      </w:tblPr>
      <w:tblGrid>
        <w:gridCol w:w="934"/>
        <w:gridCol w:w="5000"/>
        <w:gridCol w:w="850"/>
        <w:gridCol w:w="1581"/>
      </w:tblGrid>
      <w:tr>
        <w:tblPrEx>
          <w:tblCellMar>
            <w:top w:w="0" w:type="dxa"/>
            <w:left w:w="108" w:type="dxa"/>
            <w:bottom w:w="0" w:type="dxa"/>
            <w:right w:w="108" w:type="dxa"/>
          </w:tblCellMar>
        </w:tblPrEx>
        <w:trPr>
          <w:trHeight w:val="454" w:hRule="atLeas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60" w:lineRule="exact"/>
              <w:ind w:lef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50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60" w:lineRule="exact"/>
              <w:ind w:lef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项目内容</w:t>
            </w:r>
          </w:p>
        </w:tc>
        <w:tc>
          <w:tcPr>
            <w:tcW w:w="85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60" w:lineRule="exact"/>
              <w:ind w:lef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数量 </w:t>
            </w:r>
          </w:p>
        </w:tc>
        <w:tc>
          <w:tcPr>
            <w:tcW w:w="1581"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60" w:lineRule="exact"/>
              <w:ind w:lef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CellMar>
            <w:top w:w="0" w:type="dxa"/>
            <w:left w:w="108" w:type="dxa"/>
            <w:bottom w:w="0" w:type="dxa"/>
            <w:right w:w="108" w:type="dxa"/>
          </w:tblCellMar>
        </w:tblPrEx>
        <w:trPr>
          <w:trHeight w:val="454" w:hRule="atLeast"/>
          <w:jc w:val="center"/>
        </w:trPr>
        <w:tc>
          <w:tcPr>
            <w:tcW w:w="934"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60" w:lineRule="exact"/>
              <w:ind w:lef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000"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60" w:lineRule="exact"/>
              <w:ind w:lef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挂式空调</w:t>
            </w:r>
          </w:p>
        </w:tc>
        <w:tc>
          <w:tcPr>
            <w:tcW w:w="85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60" w:lineRule="exact"/>
              <w:ind w:lef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48</w:t>
            </w:r>
            <w:r>
              <w:rPr>
                <w:rFonts w:hint="eastAsia" w:ascii="宋体" w:hAnsi="宋体" w:eastAsia="宋体" w:cs="宋体"/>
                <w:color w:val="auto"/>
                <w:sz w:val="22"/>
                <w:szCs w:val="22"/>
                <w:highlight w:val="none"/>
              </w:rPr>
              <w:t>台</w:t>
            </w:r>
          </w:p>
        </w:tc>
        <w:tc>
          <w:tcPr>
            <w:tcW w:w="15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60" w:lineRule="exact"/>
              <w:ind w:left="0"/>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w:t>
            </w:r>
          </w:p>
        </w:tc>
      </w:tr>
    </w:tbl>
    <w:p>
      <w:pPr>
        <w:keepNext w:val="0"/>
        <w:keepLines w:val="0"/>
        <w:pageBreakBefore w:val="0"/>
        <w:kinsoku/>
        <w:wordWrap/>
        <w:overflowPunct/>
        <w:topLinePunct w:val="0"/>
        <w:autoSpaceDE/>
        <w:autoSpaceDN/>
        <w:bidi w:val="0"/>
        <w:snapToGrid w:val="0"/>
        <w:spacing w:line="360" w:lineRule="exact"/>
        <w:ind w:left="0"/>
        <w:outlineLvl w:val="0"/>
        <w:rPr>
          <w:rFonts w:hint="eastAsia" w:ascii="宋体" w:hAnsi="宋体" w:eastAsia="宋体" w:cs="宋体"/>
          <w:b/>
          <w:color w:val="auto"/>
          <w:spacing w:val="-6"/>
          <w:sz w:val="22"/>
          <w:szCs w:val="22"/>
          <w:highlight w:val="none"/>
        </w:rPr>
      </w:pPr>
      <w:r>
        <w:rPr>
          <w:rFonts w:hint="eastAsia" w:ascii="宋体" w:hAnsi="宋体" w:eastAsia="宋体" w:cs="宋体"/>
          <w:b/>
          <w:bCs/>
          <w:color w:val="auto"/>
          <w:kern w:val="0"/>
          <w:sz w:val="22"/>
          <w:szCs w:val="22"/>
          <w:highlight w:val="none"/>
        </w:rPr>
        <w:t>二、</w:t>
      </w:r>
      <w:r>
        <w:rPr>
          <w:rFonts w:hint="eastAsia" w:ascii="宋体" w:hAnsi="宋体" w:eastAsia="宋体" w:cs="宋体"/>
          <w:b/>
          <w:color w:val="auto"/>
          <w:spacing w:val="-6"/>
          <w:sz w:val="22"/>
          <w:szCs w:val="22"/>
          <w:highlight w:val="none"/>
        </w:rPr>
        <w:t>商务要求（技术要求里另有注明的以技术要求为准）</w:t>
      </w:r>
    </w:p>
    <w:bookmarkEnd w:id="0"/>
    <w:tbl>
      <w:tblPr>
        <w:tblStyle w:val="5"/>
        <w:tblW w:w="95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1"/>
        <w:gridCol w:w="82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ind w:left="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支付方式</w:t>
            </w:r>
          </w:p>
        </w:tc>
        <w:tc>
          <w:tcPr>
            <w:tcW w:w="8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spacing w:after="0" w:line="360" w:lineRule="exact"/>
              <w:ind w:left="0"/>
              <w:jc w:val="left"/>
              <w:textAlignment w:val="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一、履约保证金支付</w:t>
            </w:r>
          </w:p>
          <w:p>
            <w:pPr>
              <w:pStyle w:val="4"/>
              <w:keepNext w:val="0"/>
              <w:keepLines w:val="0"/>
              <w:pageBreakBefore w:val="0"/>
              <w:widowControl/>
              <w:kinsoku/>
              <w:wordWrap/>
              <w:overflowPunct/>
              <w:topLinePunct w:val="0"/>
              <w:autoSpaceDE/>
              <w:autoSpaceDN/>
              <w:bidi w:val="0"/>
              <w:adjustRightInd w:val="0"/>
              <w:snapToGrid w:val="0"/>
              <w:spacing w:line="360" w:lineRule="exact"/>
              <w:ind w:left="0" w:firstLine="440" w:firstLineChars="200"/>
              <w:rPr>
                <w:rFonts w:ascii="宋体" w:hAnsi="宋体" w:cs="宋体"/>
                <w:color w:val="auto"/>
                <w:sz w:val="22"/>
                <w:szCs w:val="22"/>
                <w:highlight w:val="none"/>
                <w:u w:val="single"/>
                <w:lang w:val="en-US" w:eastAsia="zh-CN"/>
              </w:rPr>
            </w:pPr>
            <w:r>
              <w:rPr>
                <w:rFonts w:hint="eastAsia" w:ascii="宋体" w:hAnsi="宋体" w:cs="宋体"/>
                <w:color w:val="auto"/>
                <w:sz w:val="22"/>
                <w:szCs w:val="22"/>
                <w:highlight w:val="none"/>
                <w:u w:val="single"/>
                <w:lang w:val="en-US" w:eastAsia="zh-CN"/>
              </w:rPr>
              <w:t>合同签订后，成交供应商5个工作日内支付合同金额的1%或保函作为履约保证金，履约保证金自项目验收合格之日起无质量问题，采购人按程序在7个工作日内无息退还或退还保函。</w:t>
            </w:r>
          </w:p>
          <w:p>
            <w:pPr>
              <w:keepNext w:val="0"/>
              <w:keepLines w:val="0"/>
              <w:pageBreakBefore w:val="0"/>
              <w:widowControl/>
              <w:numPr>
                <w:ilvl w:val="0"/>
                <w:numId w:val="0"/>
              </w:numPr>
              <w:kinsoku/>
              <w:wordWrap/>
              <w:overflowPunct/>
              <w:topLinePunct w:val="0"/>
              <w:autoSpaceDE/>
              <w:autoSpaceDN/>
              <w:bidi w:val="0"/>
              <w:spacing w:after="0" w:line="360" w:lineRule="exact"/>
              <w:ind w:left="0"/>
              <w:jc w:val="lef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二、合同金额结算及支付方式</w:t>
            </w:r>
            <w:r>
              <w:rPr>
                <w:rFonts w:hint="eastAsia" w:ascii="宋体" w:hAnsi="宋体" w:eastAsia="宋体" w:cs="宋体"/>
                <w:color w:val="auto"/>
                <w:sz w:val="22"/>
                <w:szCs w:val="22"/>
                <w:highlight w:val="none"/>
                <w:u w:val="single"/>
              </w:rPr>
              <w:t>：</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sz w:val="22"/>
                <w:szCs w:val="22"/>
                <w:highlight w:val="none"/>
                <w:u w:val="single"/>
              </w:rPr>
              <w:t>合同签订后</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sz w:val="22"/>
                <w:szCs w:val="22"/>
                <w:highlight w:val="none"/>
                <w:u w:val="single"/>
                <w:lang w:val="zh-CN"/>
              </w:rPr>
              <w:t>成交供应商完成全部供货及安装、调试、培训，采购人验收合格后成交供应商出具全额增值税发票，采购人入库后</w:t>
            </w:r>
            <w:r>
              <w:rPr>
                <w:rFonts w:hint="eastAsia" w:ascii="宋体" w:hAnsi="宋体" w:eastAsia="宋体" w:cs="宋体"/>
                <w:color w:val="auto"/>
                <w:sz w:val="22"/>
                <w:szCs w:val="22"/>
                <w:highlight w:val="none"/>
                <w:u w:val="single"/>
                <w:lang w:val="en-US" w:eastAsia="zh-CN"/>
              </w:rPr>
              <w:t>7</w:t>
            </w:r>
            <w:r>
              <w:rPr>
                <w:rFonts w:hint="eastAsia" w:ascii="宋体" w:hAnsi="宋体" w:eastAsia="宋体" w:cs="宋体"/>
                <w:color w:val="auto"/>
                <w:sz w:val="22"/>
                <w:szCs w:val="22"/>
                <w:highlight w:val="none"/>
                <w:u w:val="single"/>
                <w:lang w:val="zh-CN"/>
              </w:rPr>
              <w:t>个工作日内，采购人支付全额</w:t>
            </w:r>
            <w:r>
              <w:rPr>
                <w:rFonts w:hint="eastAsia" w:ascii="宋体" w:hAnsi="宋体" w:eastAsia="宋体" w:cs="宋体"/>
                <w:color w:val="auto"/>
                <w:sz w:val="22"/>
                <w:szCs w:val="22"/>
                <w:highlight w:val="none"/>
                <w:u w:val="single"/>
                <w:lang w:val="en-US" w:eastAsia="zh-CN"/>
              </w:rPr>
              <w:t>的</w:t>
            </w:r>
            <w:r>
              <w:rPr>
                <w:rFonts w:hint="eastAsia" w:ascii="宋体" w:hAnsi="宋体" w:eastAsia="宋体" w:cs="宋体"/>
                <w:color w:val="auto"/>
                <w:sz w:val="22"/>
                <w:szCs w:val="22"/>
                <w:highlight w:val="none"/>
                <w:u w:val="single"/>
                <w:lang w:val="zh-CN"/>
              </w:rPr>
              <w:t>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ind w:left="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交付时间</w:t>
            </w:r>
          </w:p>
        </w:tc>
        <w:tc>
          <w:tcPr>
            <w:tcW w:w="825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成交后7</w:t>
            </w:r>
            <w:r>
              <w:rPr>
                <w:rFonts w:hint="eastAsia" w:ascii="宋体" w:hAnsi="宋体" w:eastAsia="宋体" w:cs="宋体"/>
                <w:color w:val="auto"/>
                <w:sz w:val="22"/>
                <w:szCs w:val="22"/>
                <w:highlight w:val="none"/>
              </w:rPr>
              <w:t>天内交货完毕、安装调试完成。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ind w:left="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交付地点</w:t>
            </w:r>
          </w:p>
        </w:tc>
        <w:tc>
          <w:tcPr>
            <w:tcW w:w="825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ind w:left="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质保期</w:t>
            </w:r>
          </w:p>
        </w:tc>
        <w:tc>
          <w:tcPr>
            <w:tcW w:w="825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u w:val="none"/>
                <w:lang w:val="en-US" w:eastAsia="zh-CN"/>
              </w:rPr>
              <w:t>原厂</w:t>
            </w:r>
            <w:r>
              <w:rPr>
                <w:rFonts w:hint="eastAsia" w:ascii="宋体" w:hAnsi="宋体" w:eastAsia="宋体" w:cs="宋体"/>
                <w:color w:val="auto"/>
                <w:sz w:val="22"/>
                <w:szCs w:val="22"/>
                <w:highlight w:val="none"/>
                <w:u w:val="none"/>
              </w:rPr>
              <w:t>质保期</w:t>
            </w: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年，质保期时间自验收合格之日开始计算</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质保期低于</w:t>
            </w:r>
            <w:r>
              <w:rPr>
                <w:rFonts w:hint="eastAsia" w:ascii="宋体" w:hAnsi="宋体" w:eastAsia="宋体" w:cs="宋体"/>
                <w:color w:val="auto"/>
                <w:sz w:val="22"/>
                <w:szCs w:val="22"/>
                <w:highlight w:val="none"/>
                <w:u w:val="single"/>
                <w:lang w:val="en-US" w:eastAsia="zh-CN"/>
              </w:rPr>
              <w:t>6年的投标无效。</w:t>
            </w:r>
            <w:r>
              <w:rPr>
                <w:rFonts w:hint="eastAsia" w:ascii="宋体" w:hAnsi="宋体" w:eastAsia="宋体" w:cs="宋体"/>
                <w:color w:val="auto"/>
                <w:sz w:val="22"/>
                <w:szCs w:val="22"/>
                <w:highlight w:val="none"/>
              </w:rPr>
              <w:t>在此质保期内，如在正常使用过程中出现的质量问题，供应商须负责免费维修或调换。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ind w:left="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服务标准</w:t>
            </w:r>
          </w:p>
        </w:tc>
        <w:tc>
          <w:tcPr>
            <w:tcW w:w="825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1.质保期内因不能排除的故障而影响工作的情况每发生一次，其质保期相应延长60天，质保期内因设备本身缺陷造成各种故障应由</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免费予以技术服务和维修（如有必要可进行更换），否则将扣除质量保证金作为对采购人的补偿。</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设备整个质保期内，成交供应商应确保设备的正常使用，零配件在该设备停产后仍需保证2年的供应，维修过程中所需零配件成交供应商在接到通知后应当天及时提供，并最长不超过12小时（特殊设备另行说明）送达用户指定地点。</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质保期满后，仅收取设备维修的材料和零配件成本费用，免人工费、差旅费，所涉及软件终身免费升级。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ind w:left="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服务效率</w:t>
            </w:r>
          </w:p>
        </w:tc>
        <w:tc>
          <w:tcPr>
            <w:tcW w:w="825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合同货物出现故障后，</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接到采购人通知应在不超过</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小时内做出响应，不超过</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个工作日内解决故障。</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提供7*24小时服务响应，</w:t>
            </w:r>
            <w:r>
              <w:rPr>
                <w:rFonts w:hint="eastAsia" w:ascii="宋体" w:hAnsi="宋体" w:eastAsia="宋体" w:cs="宋体"/>
                <w:color w:val="auto"/>
                <w:sz w:val="22"/>
                <w:szCs w:val="22"/>
                <w:highlight w:val="none"/>
                <w:lang w:val="en-US" w:eastAsia="zh-CN"/>
              </w:rPr>
              <w:t>需要到达现场解决的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接到用户报修电话后，在</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小时到故障现场，故障在</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小时内处理完成。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ind w:left="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验收标准</w:t>
            </w:r>
          </w:p>
        </w:tc>
        <w:tc>
          <w:tcPr>
            <w:tcW w:w="825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合同履约达到验收条件时，</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向</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书面发起验收申请，</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或者其委托的采购代理机构在收到</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验收申请五个工作日内启动项目验收。按照采购合同、</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文件等约定的质量、数量、技术指标或者服务要求设验收指标及其标准。未约定的，应当符合国家强制性规定、政策要求、安全标准、行业或企业有关标准等。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ind w:left="0"/>
              <w:jc w:val="center"/>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其他技术、服务要求</w:t>
            </w:r>
          </w:p>
        </w:tc>
        <w:tc>
          <w:tcPr>
            <w:tcW w:w="825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1.培训：</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对采购人的操作人员、维修人员每年定期免费进行培训。</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 提供完整详细的实施、培训和运维计划方案，并得到采购人的批准。实施过程严格按照批准后的计划进行，如有变更需再次得到采购人的批准。</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2.技术支持：</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应及时免费提供合同货物软件的升级，免费提供合同货物新功能和应用的资料。</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3.安装调试（若需要安装调试）：</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安装地点：采购人指定地点。</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安装完成时间：接到采购人通知后在规定时间内完成安装和调试，如在规定的时间内由于</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的原因不能完成安装和调试，</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应承担由此给采购人造成的损失。</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 安装标准：符合我国国家有关技术规范要求和技术标准，所有的软件和硬件必须保证同时安装到位。</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3.4 </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免费提供合同货物的安装服务。</w:t>
            </w:r>
          </w:p>
          <w:p>
            <w:pPr>
              <w:pStyle w:val="4"/>
              <w:keepNext w:val="0"/>
              <w:keepLines w:val="0"/>
              <w:pageBreakBefore w:val="0"/>
              <w:widowControl/>
              <w:kinsoku/>
              <w:wordWrap/>
              <w:overflowPunct/>
              <w:topLinePunct w:val="0"/>
              <w:autoSpaceDE/>
              <w:autoSpaceDN/>
              <w:bidi w:val="0"/>
              <w:adjustRightInd w:val="0"/>
              <w:snapToGrid w:val="0"/>
              <w:spacing w:after="0"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 xml:space="preserve">3.5 </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中应提供安装调试计划、对安装场地和环境的要求。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exact"/>
              <w:ind w:left="0"/>
              <w:jc w:val="center"/>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特别说明</w:t>
            </w:r>
          </w:p>
        </w:tc>
        <w:tc>
          <w:tcPr>
            <w:tcW w:w="8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▲费用包含安装空调所需的一切相关费用，如铜管、电源线</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u w:val="single"/>
              </w:rPr>
              <w:t>排水管</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需用硬管外接到室外地面指定地方)、打孔，支架等</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开关统一安装在场地指定位置。即提供的机组安装就位后，只须通电，便可进行调试和正式运转和使用。</w:t>
            </w:r>
          </w:p>
          <w:p>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文件需提供所投品牌及型号，含详细的参数配置及如有偏离需填写偏离表</w:t>
            </w:r>
            <w:r>
              <w:rPr>
                <w:rFonts w:hint="eastAsia" w:ascii="宋体" w:hAnsi="宋体" w:eastAsia="宋体" w:cs="宋体"/>
                <w:color w:val="auto"/>
                <w:sz w:val="22"/>
                <w:szCs w:val="22"/>
                <w:highlight w:val="none"/>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textAlignment w:val="auto"/>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三、</w:t>
      </w:r>
      <w:r>
        <w:rPr>
          <w:rFonts w:hint="eastAsia" w:ascii="宋体" w:hAnsi="宋体" w:eastAsia="宋体" w:cs="宋体"/>
          <w:b/>
          <w:bCs/>
          <w:color w:val="auto"/>
          <w:spacing w:val="-6"/>
          <w:sz w:val="22"/>
          <w:szCs w:val="22"/>
          <w:highlight w:val="none"/>
        </w:rPr>
        <w:t>技术要求</w:t>
      </w:r>
    </w:p>
    <w:p>
      <w:pPr>
        <w:keepNext w:val="0"/>
        <w:keepLines w:val="0"/>
        <w:pageBreakBefore w:val="0"/>
        <w:widowControl/>
        <w:kinsoku/>
        <w:wordWrap/>
        <w:overflowPunct/>
        <w:topLinePunct w:val="0"/>
        <w:autoSpaceDE/>
        <w:autoSpaceDN/>
        <w:bidi w:val="0"/>
        <w:adjustRightInd/>
        <w:snapToGrid/>
        <w:spacing w:line="360" w:lineRule="exact"/>
        <w:ind w:left="0" w:firstLine="440" w:firstLineChars="200"/>
        <w:jc w:val="left"/>
        <w:textAlignment w:val="center"/>
        <w:rPr>
          <w:rFonts w:hint="eastAsia" w:ascii="宋体" w:hAnsi="宋体" w:eastAsia="宋体" w:cs="Arial"/>
          <w:color w:val="auto"/>
          <w:kern w:val="0"/>
          <w:sz w:val="22"/>
          <w:szCs w:val="22"/>
          <w:highlight w:val="none"/>
          <w:u w:val="single"/>
        </w:rPr>
      </w:pPr>
      <w:r>
        <w:rPr>
          <w:rFonts w:hint="eastAsia" w:ascii="宋体" w:hAnsi="宋体" w:eastAsia="宋体" w:cs="Arial"/>
          <w:color w:val="auto"/>
          <w:kern w:val="0"/>
          <w:sz w:val="22"/>
          <w:szCs w:val="22"/>
          <w:highlight w:val="none"/>
          <w:u w:val="single"/>
        </w:rPr>
        <w:t>▲1、空调技术：</w:t>
      </w:r>
      <w:r>
        <w:rPr>
          <w:rFonts w:hint="eastAsia" w:ascii="宋体" w:hAnsi="宋体" w:eastAsia="宋体" w:cs="Arial"/>
          <w:color w:val="auto"/>
          <w:kern w:val="0"/>
          <w:sz w:val="22"/>
          <w:szCs w:val="22"/>
          <w:highlight w:val="none"/>
          <w:u w:val="single"/>
          <w:lang w:val="en-US" w:eastAsia="zh-CN"/>
        </w:rPr>
        <w:t>直流</w:t>
      </w:r>
      <w:r>
        <w:rPr>
          <w:rFonts w:hint="eastAsia" w:ascii="宋体" w:hAnsi="宋体" w:eastAsia="宋体" w:cs="Arial"/>
          <w:color w:val="auto"/>
          <w:kern w:val="0"/>
          <w:sz w:val="22"/>
          <w:szCs w:val="22"/>
          <w:highlight w:val="none"/>
          <w:u w:val="single"/>
        </w:rPr>
        <w:t>变频</w:t>
      </w:r>
    </w:p>
    <w:p>
      <w:pPr>
        <w:keepNext w:val="0"/>
        <w:keepLines w:val="0"/>
        <w:pageBreakBefore w:val="0"/>
        <w:widowControl/>
        <w:kinsoku/>
        <w:wordWrap/>
        <w:overflowPunct/>
        <w:topLinePunct w:val="0"/>
        <w:autoSpaceDE/>
        <w:autoSpaceDN/>
        <w:bidi w:val="0"/>
        <w:adjustRightInd/>
        <w:snapToGrid/>
        <w:spacing w:line="360" w:lineRule="exact"/>
        <w:ind w:left="0" w:firstLine="440" w:firstLineChars="200"/>
        <w:jc w:val="left"/>
        <w:textAlignment w:val="center"/>
        <w:rPr>
          <w:rFonts w:hint="eastAsia" w:ascii="Arial" w:hAnsi="Arial" w:eastAsia="宋体" w:cs="Arial"/>
          <w:color w:val="auto"/>
          <w:kern w:val="0"/>
          <w:sz w:val="22"/>
          <w:szCs w:val="22"/>
          <w:highlight w:val="none"/>
          <w:u w:val="single"/>
          <w:lang w:eastAsia="zh-CN"/>
        </w:rPr>
      </w:pPr>
      <w:r>
        <w:rPr>
          <w:rFonts w:hint="eastAsia" w:ascii="宋体" w:hAnsi="宋体" w:eastAsia="宋体" w:cs="Arial"/>
          <w:color w:val="auto"/>
          <w:kern w:val="0"/>
          <w:sz w:val="22"/>
          <w:szCs w:val="22"/>
          <w:highlight w:val="none"/>
          <w:u w:val="single"/>
        </w:rPr>
        <w:t>▲2、功率：</w:t>
      </w:r>
      <w:r>
        <w:rPr>
          <w:rFonts w:hint="eastAsia" w:ascii="宋体" w:hAnsi="宋体" w:cs="Arial"/>
          <w:color w:val="auto"/>
          <w:kern w:val="0"/>
          <w:sz w:val="22"/>
          <w:szCs w:val="22"/>
          <w:highlight w:val="none"/>
          <w:u w:val="single"/>
          <w:lang w:eastAsia="zh-CN"/>
        </w:rPr>
        <w:t>大1.5匹</w:t>
      </w:r>
    </w:p>
    <w:p>
      <w:pPr>
        <w:keepNext w:val="0"/>
        <w:keepLines w:val="0"/>
        <w:pageBreakBefore w:val="0"/>
        <w:widowControl/>
        <w:kinsoku/>
        <w:wordWrap/>
        <w:overflowPunct/>
        <w:topLinePunct w:val="0"/>
        <w:autoSpaceDE/>
        <w:autoSpaceDN/>
        <w:bidi w:val="0"/>
        <w:adjustRightInd/>
        <w:snapToGrid/>
        <w:spacing w:line="360" w:lineRule="exact"/>
        <w:ind w:left="0" w:firstLine="440" w:firstLineChars="200"/>
        <w:jc w:val="left"/>
        <w:textAlignment w:val="center"/>
        <w:rPr>
          <w:rFonts w:ascii="Arial" w:hAnsi="Arial" w:eastAsia="宋体" w:cs="Arial"/>
          <w:color w:val="auto"/>
          <w:kern w:val="0"/>
          <w:sz w:val="22"/>
          <w:szCs w:val="22"/>
          <w:highlight w:val="none"/>
          <w:u w:val="single"/>
        </w:rPr>
      </w:pPr>
      <w:r>
        <w:rPr>
          <w:rFonts w:hint="eastAsia" w:ascii="宋体" w:hAnsi="宋体" w:eastAsia="宋体" w:cs="Arial"/>
          <w:color w:val="auto"/>
          <w:kern w:val="0"/>
          <w:sz w:val="22"/>
          <w:szCs w:val="22"/>
          <w:highlight w:val="none"/>
          <w:u w:val="single"/>
        </w:rPr>
        <w:t>▲3、能效等级：≥二级</w:t>
      </w:r>
    </w:p>
    <w:p>
      <w:pPr>
        <w:keepNext w:val="0"/>
        <w:keepLines w:val="0"/>
        <w:pageBreakBefore w:val="0"/>
        <w:widowControl/>
        <w:kinsoku/>
        <w:wordWrap/>
        <w:overflowPunct/>
        <w:topLinePunct w:val="0"/>
        <w:autoSpaceDE/>
        <w:autoSpaceDN/>
        <w:bidi w:val="0"/>
        <w:adjustRightInd/>
        <w:snapToGrid/>
        <w:spacing w:line="360" w:lineRule="exact"/>
        <w:ind w:left="0" w:firstLine="440" w:firstLineChars="200"/>
        <w:jc w:val="left"/>
        <w:textAlignment w:val="center"/>
        <w:rPr>
          <w:rFonts w:ascii="Arial" w:hAnsi="Arial" w:eastAsia="宋体" w:cs="Arial"/>
          <w:color w:val="auto"/>
          <w:kern w:val="0"/>
          <w:sz w:val="22"/>
          <w:szCs w:val="22"/>
          <w:highlight w:val="none"/>
          <w:u w:val="single"/>
        </w:rPr>
      </w:pPr>
      <w:r>
        <w:rPr>
          <w:rFonts w:hint="eastAsia" w:ascii="宋体" w:hAnsi="宋体" w:eastAsia="宋体" w:cs="Arial"/>
          <w:color w:val="auto"/>
          <w:kern w:val="0"/>
          <w:sz w:val="22"/>
          <w:szCs w:val="22"/>
          <w:highlight w:val="none"/>
          <w:u w:val="single"/>
        </w:rPr>
        <w:t>★4、新能效APF:≥5.</w:t>
      </w:r>
      <w:r>
        <w:rPr>
          <w:rFonts w:hint="eastAsia" w:ascii="宋体" w:hAnsi="宋体" w:eastAsia="宋体" w:cs="Arial"/>
          <w:color w:val="auto"/>
          <w:kern w:val="0"/>
          <w:sz w:val="22"/>
          <w:szCs w:val="22"/>
          <w:highlight w:val="none"/>
          <w:u w:val="single"/>
          <w:lang w:val="en-US" w:eastAsia="zh-CN"/>
        </w:rPr>
        <w:t>2</w:t>
      </w:r>
      <w:r>
        <w:rPr>
          <w:rFonts w:hint="eastAsia" w:ascii="宋体" w:hAnsi="宋体" w:eastAsia="宋体" w:cs="Arial"/>
          <w:color w:val="auto"/>
          <w:kern w:val="0"/>
          <w:sz w:val="22"/>
          <w:szCs w:val="22"/>
          <w:highlight w:val="none"/>
          <w:u w:val="single"/>
        </w:rPr>
        <w:t>0</w:t>
      </w:r>
    </w:p>
    <w:p>
      <w:pPr>
        <w:keepNext w:val="0"/>
        <w:keepLines w:val="0"/>
        <w:pageBreakBefore w:val="0"/>
        <w:widowControl/>
        <w:kinsoku/>
        <w:wordWrap/>
        <w:overflowPunct/>
        <w:topLinePunct w:val="0"/>
        <w:autoSpaceDE/>
        <w:autoSpaceDN/>
        <w:bidi w:val="0"/>
        <w:adjustRightInd/>
        <w:snapToGrid/>
        <w:spacing w:line="360" w:lineRule="exact"/>
        <w:ind w:left="0" w:firstLine="440" w:firstLineChars="200"/>
        <w:jc w:val="left"/>
        <w:textAlignment w:val="center"/>
        <w:rPr>
          <w:rFonts w:ascii="Arial" w:hAnsi="Arial" w:eastAsia="宋体" w:cs="Arial"/>
          <w:color w:val="auto"/>
          <w:kern w:val="0"/>
          <w:sz w:val="22"/>
          <w:szCs w:val="22"/>
          <w:highlight w:val="none"/>
          <w:u w:val="single"/>
        </w:rPr>
      </w:pPr>
      <w:r>
        <w:rPr>
          <w:rFonts w:hint="eastAsia" w:ascii="宋体" w:hAnsi="宋体" w:eastAsia="宋体" w:cs="Arial"/>
          <w:color w:val="auto"/>
          <w:kern w:val="0"/>
          <w:sz w:val="22"/>
          <w:szCs w:val="22"/>
          <w:highlight w:val="none"/>
          <w:u w:val="single"/>
        </w:rPr>
        <w:t>★5、制冷量（W）：≥3500</w:t>
      </w:r>
    </w:p>
    <w:p>
      <w:pPr>
        <w:keepNext w:val="0"/>
        <w:keepLines w:val="0"/>
        <w:pageBreakBefore w:val="0"/>
        <w:widowControl/>
        <w:kinsoku/>
        <w:wordWrap/>
        <w:overflowPunct/>
        <w:topLinePunct w:val="0"/>
        <w:autoSpaceDE/>
        <w:autoSpaceDN/>
        <w:bidi w:val="0"/>
        <w:adjustRightInd/>
        <w:snapToGrid/>
        <w:spacing w:line="360" w:lineRule="exact"/>
        <w:ind w:left="0" w:firstLine="440" w:firstLineChars="200"/>
        <w:jc w:val="left"/>
        <w:textAlignment w:val="center"/>
        <w:rPr>
          <w:rFonts w:hint="eastAsia" w:ascii="Arial" w:hAnsi="Arial" w:eastAsia="宋体" w:cs="Arial"/>
          <w:color w:val="auto"/>
          <w:kern w:val="0"/>
          <w:sz w:val="22"/>
          <w:szCs w:val="22"/>
          <w:highlight w:val="none"/>
          <w:u w:val="single"/>
          <w:lang w:val="en-US" w:eastAsia="zh-CN"/>
        </w:rPr>
      </w:pPr>
      <w:r>
        <w:rPr>
          <w:rFonts w:hint="eastAsia" w:ascii="宋体" w:hAnsi="宋体" w:eastAsia="宋体" w:cs="Arial"/>
          <w:color w:val="auto"/>
          <w:kern w:val="0"/>
          <w:sz w:val="22"/>
          <w:szCs w:val="22"/>
          <w:highlight w:val="none"/>
          <w:u w:val="single"/>
        </w:rPr>
        <w:t>★6、制冷功率（W）：≤</w:t>
      </w:r>
      <w:r>
        <w:rPr>
          <w:rFonts w:hint="eastAsia" w:ascii="宋体" w:hAnsi="宋体" w:eastAsia="宋体" w:cs="Arial"/>
          <w:color w:val="auto"/>
          <w:kern w:val="0"/>
          <w:sz w:val="22"/>
          <w:szCs w:val="22"/>
          <w:highlight w:val="none"/>
          <w:u w:val="single"/>
          <w:lang w:val="en-US" w:eastAsia="zh-CN"/>
        </w:rPr>
        <w:t>760</w:t>
      </w:r>
    </w:p>
    <w:p>
      <w:pPr>
        <w:keepNext w:val="0"/>
        <w:keepLines w:val="0"/>
        <w:pageBreakBefore w:val="0"/>
        <w:widowControl/>
        <w:kinsoku/>
        <w:wordWrap/>
        <w:overflowPunct/>
        <w:topLinePunct w:val="0"/>
        <w:autoSpaceDE/>
        <w:autoSpaceDN/>
        <w:bidi w:val="0"/>
        <w:adjustRightInd/>
        <w:snapToGrid/>
        <w:spacing w:line="360" w:lineRule="exact"/>
        <w:ind w:left="0" w:firstLine="440" w:firstLineChars="200"/>
        <w:jc w:val="left"/>
        <w:textAlignment w:val="center"/>
        <w:rPr>
          <w:rFonts w:hint="eastAsia" w:ascii="Arial" w:hAnsi="Arial" w:eastAsia="宋体" w:cs="Arial"/>
          <w:color w:val="auto"/>
          <w:kern w:val="0"/>
          <w:sz w:val="22"/>
          <w:szCs w:val="22"/>
          <w:highlight w:val="none"/>
          <w:u w:val="single"/>
          <w:lang w:val="en-US" w:eastAsia="zh-CN"/>
        </w:rPr>
      </w:pPr>
      <w:r>
        <w:rPr>
          <w:rFonts w:hint="eastAsia" w:ascii="宋体" w:hAnsi="宋体" w:eastAsia="宋体" w:cs="Arial"/>
          <w:color w:val="auto"/>
          <w:kern w:val="0"/>
          <w:sz w:val="22"/>
          <w:szCs w:val="22"/>
          <w:highlight w:val="none"/>
          <w:u w:val="single"/>
        </w:rPr>
        <w:t>★7、制热量（W）：≥5</w:t>
      </w:r>
      <w:r>
        <w:rPr>
          <w:rFonts w:hint="eastAsia" w:ascii="宋体" w:hAnsi="宋体" w:eastAsia="宋体" w:cs="Arial"/>
          <w:color w:val="auto"/>
          <w:kern w:val="0"/>
          <w:sz w:val="22"/>
          <w:szCs w:val="22"/>
          <w:highlight w:val="none"/>
          <w:u w:val="single"/>
          <w:lang w:val="en-US" w:eastAsia="zh-CN"/>
        </w:rPr>
        <w:t>000</w:t>
      </w:r>
    </w:p>
    <w:p>
      <w:pPr>
        <w:keepNext w:val="0"/>
        <w:keepLines w:val="0"/>
        <w:pageBreakBefore w:val="0"/>
        <w:widowControl/>
        <w:kinsoku/>
        <w:wordWrap/>
        <w:overflowPunct/>
        <w:topLinePunct w:val="0"/>
        <w:autoSpaceDE/>
        <w:autoSpaceDN/>
        <w:bidi w:val="0"/>
        <w:adjustRightInd/>
        <w:snapToGrid/>
        <w:spacing w:line="360" w:lineRule="exact"/>
        <w:ind w:left="0" w:firstLine="440" w:firstLineChars="200"/>
        <w:jc w:val="left"/>
        <w:textAlignment w:val="center"/>
        <w:rPr>
          <w:rFonts w:hint="eastAsia" w:ascii="Arial" w:hAnsi="Arial" w:eastAsia="宋体" w:cs="Arial"/>
          <w:color w:val="auto"/>
          <w:kern w:val="0"/>
          <w:sz w:val="22"/>
          <w:szCs w:val="22"/>
          <w:highlight w:val="none"/>
          <w:u w:val="single"/>
          <w:lang w:val="en-US" w:eastAsia="zh-CN"/>
        </w:rPr>
      </w:pPr>
      <w:r>
        <w:rPr>
          <w:rFonts w:hint="eastAsia" w:ascii="宋体" w:hAnsi="宋体" w:eastAsia="宋体" w:cs="Arial"/>
          <w:color w:val="auto"/>
          <w:kern w:val="0"/>
          <w:sz w:val="22"/>
          <w:szCs w:val="22"/>
          <w:highlight w:val="none"/>
          <w:u w:val="single"/>
        </w:rPr>
        <w:t>★8、制热功率（W）：≤13</w:t>
      </w:r>
      <w:r>
        <w:rPr>
          <w:rFonts w:hint="eastAsia" w:ascii="宋体" w:hAnsi="宋体" w:eastAsia="宋体" w:cs="Arial"/>
          <w:color w:val="auto"/>
          <w:kern w:val="0"/>
          <w:sz w:val="22"/>
          <w:szCs w:val="22"/>
          <w:highlight w:val="none"/>
          <w:u w:val="single"/>
          <w:lang w:val="en-US" w:eastAsia="zh-CN"/>
        </w:rPr>
        <w:t>50</w:t>
      </w:r>
    </w:p>
    <w:p>
      <w:pPr>
        <w:keepNext w:val="0"/>
        <w:keepLines w:val="0"/>
        <w:pageBreakBefore w:val="0"/>
        <w:widowControl/>
        <w:kinsoku/>
        <w:wordWrap/>
        <w:overflowPunct/>
        <w:topLinePunct w:val="0"/>
        <w:autoSpaceDE/>
        <w:autoSpaceDN/>
        <w:bidi w:val="0"/>
        <w:adjustRightInd/>
        <w:snapToGrid/>
        <w:spacing w:line="360" w:lineRule="exact"/>
        <w:ind w:left="0" w:firstLine="440" w:firstLineChars="200"/>
        <w:jc w:val="left"/>
        <w:textAlignment w:val="center"/>
        <w:rPr>
          <w:rFonts w:hint="eastAsia" w:ascii="宋体" w:hAnsi="宋体" w:eastAsia="宋体" w:cs="Arial"/>
          <w:color w:val="auto"/>
          <w:kern w:val="0"/>
          <w:sz w:val="22"/>
          <w:szCs w:val="22"/>
          <w:highlight w:val="none"/>
        </w:rPr>
      </w:pPr>
      <w:r>
        <w:rPr>
          <w:rFonts w:hint="eastAsia" w:ascii="宋体" w:hAnsi="宋体" w:eastAsia="宋体" w:cs="宋体"/>
          <w:i w:val="0"/>
          <w:color w:val="auto"/>
          <w:kern w:val="0"/>
          <w:sz w:val="22"/>
          <w:szCs w:val="22"/>
          <w:highlight w:val="none"/>
          <w:u w:val="none"/>
          <w:lang w:val="en-US" w:eastAsia="zh-CN" w:bidi="ar"/>
        </w:rPr>
        <w:t>9、辅助电加热（W）≥950</w:t>
      </w:r>
    </w:p>
    <w:p>
      <w:pPr>
        <w:keepNext w:val="0"/>
        <w:keepLines w:val="0"/>
        <w:pageBreakBefore w:val="0"/>
        <w:widowControl/>
        <w:kinsoku/>
        <w:wordWrap/>
        <w:overflowPunct/>
        <w:topLinePunct w:val="0"/>
        <w:autoSpaceDE/>
        <w:autoSpaceDN/>
        <w:bidi w:val="0"/>
        <w:adjustRightInd/>
        <w:snapToGrid/>
        <w:spacing w:line="360" w:lineRule="exact"/>
        <w:ind w:left="0"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10、室内噪音高风档dB(A)≤38</w:t>
      </w:r>
    </w:p>
    <w:p>
      <w:pPr>
        <w:keepNext w:val="0"/>
        <w:keepLines w:val="0"/>
        <w:pageBreakBefore w:val="0"/>
        <w:numPr>
          <w:ilvl w:val="0"/>
          <w:numId w:val="0"/>
        </w:numPr>
        <w:kinsoku/>
        <w:wordWrap/>
        <w:overflowPunct/>
        <w:topLinePunct w:val="0"/>
        <w:autoSpaceDE/>
        <w:autoSpaceDN/>
        <w:bidi w:val="0"/>
        <w:adjustRightInd/>
        <w:snapToGrid/>
        <w:spacing w:line="360" w:lineRule="exact"/>
        <w:ind w:left="0" w:firstLine="440" w:firstLineChars="200"/>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11、室外噪音高风档dB(A)≤51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40" w:firstLineChars="200"/>
        <w:textAlignment w:val="auto"/>
        <w:rPr>
          <w:rFonts w:hint="eastAsia" w:ascii="宋体" w:hAnsi="宋体" w:eastAsia="宋体" w:cs="宋体"/>
          <w:color w:val="auto"/>
          <w:sz w:val="22"/>
          <w:szCs w:val="22"/>
          <w:highlight w:val="none"/>
          <w:u w:val="single"/>
          <w:lang w:eastAsia="zh-CN"/>
        </w:rPr>
      </w:pPr>
      <w:r>
        <w:rPr>
          <w:rFonts w:hint="eastAsia" w:ascii="宋体" w:hAnsi="宋体" w:eastAsia="宋体" w:cs="Arial"/>
          <w:color w:val="auto"/>
          <w:kern w:val="0"/>
          <w:sz w:val="22"/>
          <w:szCs w:val="22"/>
          <w:highlight w:val="none"/>
          <w:u w:val="single"/>
        </w:rPr>
        <w:t>★</w:t>
      </w:r>
      <w:r>
        <w:rPr>
          <w:rFonts w:hint="eastAsia" w:ascii="宋体" w:hAnsi="宋体" w:eastAsia="宋体" w:cs="Arial"/>
          <w:color w:val="auto"/>
          <w:kern w:val="0"/>
          <w:sz w:val="22"/>
          <w:szCs w:val="22"/>
          <w:highlight w:val="none"/>
          <w:u w:val="single"/>
          <w:lang w:val="en-US" w:eastAsia="zh-CN"/>
        </w:rPr>
        <w:t>12</w:t>
      </w:r>
      <w:r>
        <w:rPr>
          <w:rFonts w:hint="eastAsia" w:ascii="宋体" w:hAnsi="宋体" w:eastAsia="宋体" w:cs="Arial"/>
          <w:color w:val="auto"/>
          <w:kern w:val="0"/>
          <w:sz w:val="22"/>
          <w:szCs w:val="22"/>
          <w:highlight w:val="none"/>
          <w:u w:val="single"/>
        </w:rPr>
        <w:t>、循环风量(m³/h)：≥6</w:t>
      </w:r>
      <w:r>
        <w:rPr>
          <w:rFonts w:hint="eastAsia" w:ascii="宋体" w:hAnsi="宋体" w:eastAsia="宋体" w:cs="Arial"/>
          <w:color w:val="auto"/>
          <w:kern w:val="0"/>
          <w:sz w:val="22"/>
          <w:szCs w:val="22"/>
          <w:highlight w:val="none"/>
          <w:u w:val="single"/>
          <w:lang w:val="en-US" w:eastAsia="zh-CN"/>
        </w:rPr>
        <w:t>30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40" w:firstLineChars="200"/>
        <w:textAlignment w:val="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lang w:val="en-US" w:eastAsia="zh-CN"/>
        </w:rPr>
        <w:t>★13、</w:t>
      </w:r>
      <w:r>
        <w:rPr>
          <w:rFonts w:hint="eastAsia" w:ascii="宋体" w:hAnsi="宋体" w:eastAsia="宋体" w:cs="宋体"/>
          <w:color w:val="auto"/>
          <w:sz w:val="22"/>
          <w:szCs w:val="22"/>
          <w:highlight w:val="none"/>
          <w:u w:val="single"/>
          <w:lang w:eastAsia="zh-CN"/>
        </w:rPr>
        <w:t>承诺</w:t>
      </w:r>
      <w:r>
        <w:rPr>
          <w:rFonts w:hint="eastAsia" w:ascii="宋体" w:hAnsi="宋体" w:eastAsia="宋体" w:cs="宋体"/>
          <w:color w:val="auto"/>
          <w:sz w:val="22"/>
          <w:szCs w:val="22"/>
          <w:highlight w:val="none"/>
          <w:u w:val="single"/>
          <w:lang w:val="en-US" w:eastAsia="zh-CN"/>
        </w:rPr>
        <w:t>成交</w:t>
      </w:r>
      <w:r>
        <w:rPr>
          <w:rFonts w:hint="eastAsia" w:ascii="宋体" w:hAnsi="宋体" w:eastAsia="宋体" w:cs="宋体"/>
          <w:color w:val="auto"/>
          <w:sz w:val="22"/>
          <w:szCs w:val="22"/>
          <w:highlight w:val="none"/>
          <w:u w:val="single"/>
        </w:rPr>
        <w:t>后</w:t>
      </w:r>
      <w:r>
        <w:rPr>
          <w:rFonts w:hint="eastAsia" w:ascii="宋体" w:hAnsi="宋体" w:eastAsia="宋体" w:cs="宋体"/>
          <w:color w:val="auto"/>
          <w:sz w:val="22"/>
          <w:szCs w:val="22"/>
          <w:highlight w:val="none"/>
          <w:u w:val="single"/>
          <w:lang w:val="en-US" w:eastAsia="zh-CN"/>
        </w:rPr>
        <w:t>7天内</w:t>
      </w:r>
      <w:r>
        <w:rPr>
          <w:rFonts w:hint="eastAsia" w:ascii="宋体" w:hAnsi="宋体" w:eastAsia="宋体" w:cs="宋体"/>
          <w:color w:val="auto"/>
          <w:sz w:val="22"/>
          <w:szCs w:val="22"/>
          <w:highlight w:val="none"/>
          <w:u w:val="single"/>
        </w:rPr>
        <w:t>提供原厂商售后服务证明函</w:t>
      </w:r>
      <w:r>
        <w:rPr>
          <w:rFonts w:hint="eastAsia" w:ascii="宋体" w:hAnsi="宋体" w:eastAsia="宋体" w:cs="宋体"/>
          <w:color w:val="auto"/>
          <w:sz w:val="22"/>
          <w:szCs w:val="22"/>
          <w:highlight w:val="none"/>
          <w:u w:val="single"/>
          <w:lang w:eastAsia="zh-CN"/>
        </w:rPr>
        <w:t>，投标时提供承诺函，否则视为负偏离。</w:t>
      </w:r>
    </w:p>
    <w:p>
      <w:pPr>
        <w:keepNext w:val="0"/>
        <w:keepLines w:val="0"/>
        <w:pageBreakBefore w:val="0"/>
        <w:kinsoku/>
        <w:wordWrap/>
        <w:overflowPunct/>
        <w:topLinePunct w:val="0"/>
        <w:autoSpaceDE/>
        <w:autoSpaceDN/>
        <w:bidi w:val="0"/>
        <w:adjustRightInd/>
        <w:spacing w:line="360" w:lineRule="exact"/>
        <w:ind w:left="0"/>
        <w:textAlignment w:val="auto"/>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lang w:eastAsia="zh-CN"/>
        </w:rPr>
        <w:t>四、</w:t>
      </w:r>
      <w:r>
        <w:rPr>
          <w:rFonts w:hint="eastAsia" w:ascii="宋体" w:hAnsi="宋体" w:eastAsia="宋体" w:cs="宋体"/>
          <w:b/>
          <w:color w:val="auto"/>
          <w:spacing w:val="-6"/>
          <w:sz w:val="22"/>
          <w:szCs w:val="22"/>
          <w:highlight w:val="none"/>
        </w:rPr>
        <w:t>其他</w:t>
      </w:r>
    </w:p>
    <w:p>
      <w:pPr>
        <w:keepNext w:val="0"/>
        <w:keepLines w:val="0"/>
        <w:pageBreakBefore w:val="0"/>
        <w:numPr>
          <w:ilvl w:val="0"/>
          <w:numId w:val="1"/>
        </w:numPr>
        <w:kinsoku/>
        <w:wordWrap/>
        <w:overflowPunct/>
        <w:topLinePunct w:val="0"/>
        <w:autoSpaceDE/>
        <w:autoSpaceDN/>
        <w:bidi w:val="0"/>
        <w:spacing w:line="360" w:lineRule="exact"/>
        <w:ind w:left="0" w:leftChars="0" w:firstLine="313" w:firstLineChars="0"/>
        <w:textAlignment w:val="auto"/>
        <w:rPr>
          <w:rFonts w:hint="eastAsia" w:ascii="宋体" w:hAnsi="宋体" w:eastAsia="宋体" w:cs="宋体"/>
          <w:b/>
          <w:bCs/>
          <w:color w:val="auto"/>
          <w:spacing w:val="-6"/>
          <w:sz w:val="22"/>
          <w:szCs w:val="22"/>
          <w:highlight w:val="none"/>
        </w:rPr>
      </w:pPr>
      <w:r>
        <w:rPr>
          <w:rFonts w:hint="eastAsia" w:ascii="宋体" w:hAnsi="宋体" w:eastAsia="宋体" w:cs="宋体"/>
          <w:b/>
          <w:color w:val="auto"/>
          <w:spacing w:val="-6"/>
          <w:sz w:val="22"/>
          <w:szCs w:val="22"/>
          <w:highlight w:val="none"/>
        </w:rPr>
        <w:t>标“▲且加下划线”的有关技术和商务要求为实质性条款，</w:t>
      </w:r>
      <w:r>
        <w:rPr>
          <w:rFonts w:hint="eastAsia" w:ascii="宋体" w:hAnsi="宋体" w:eastAsia="宋体" w:cs="宋体"/>
          <w:b/>
          <w:color w:val="auto"/>
          <w:spacing w:val="-6"/>
          <w:sz w:val="22"/>
          <w:szCs w:val="22"/>
          <w:highlight w:val="none"/>
          <w:lang w:eastAsia="zh-CN"/>
        </w:rPr>
        <w:t>供应商</w:t>
      </w:r>
      <w:r>
        <w:rPr>
          <w:rFonts w:hint="eastAsia" w:ascii="宋体" w:hAnsi="宋体" w:eastAsia="宋体" w:cs="宋体"/>
          <w:b/>
          <w:color w:val="auto"/>
          <w:spacing w:val="-6"/>
          <w:sz w:val="22"/>
          <w:szCs w:val="22"/>
          <w:highlight w:val="none"/>
        </w:rPr>
        <w:t>必须做出实质性响应</w:t>
      </w:r>
      <w:r>
        <w:rPr>
          <w:rFonts w:hint="eastAsia" w:ascii="宋体" w:hAnsi="宋体" w:eastAsia="宋体" w:cs="宋体"/>
          <w:b/>
          <w:bCs/>
          <w:color w:val="auto"/>
          <w:spacing w:val="-6"/>
          <w:sz w:val="22"/>
          <w:szCs w:val="22"/>
          <w:highlight w:val="none"/>
        </w:rPr>
        <w:t>，否则视为无效</w:t>
      </w:r>
      <w:r>
        <w:rPr>
          <w:rFonts w:hint="eastAsia" w:ascii="宋体" w:hAnsi="宋体" w:eastAsia="宋体" w:cs="宋体"/>
          <w:b/>
          <w:bCs/>
          <w:color w:val="auto"/>
          <w:spacing w:val="-6"/>
          <w:sz w:val="22"/>
          <w:szCs w:val="22"/>
          <w:highlight w:val="none"/>
          <w:lang w:eastAsia="zh-CN"/>
        </w:rPr>
        <w:t>响应文件</w:t>
      </w:r>
      <w:r>
        <w:rPr>
          <w:rFonts w:hint="eastAsia" w:ascii="宋体" w:hAnsi="宋体" w:eastAsia="宋体" w:cs="宋体"/>
          <w:b/>
          <w:bCs/>
          <w:color w:val="auto"/>
          <w:spacing w:val="-6"/>
          <w:sz w:val="22"/>
          <w:szCs w:val="22"/>
          <w:highlight w:val="none"/>
        </w:rPr>
        <w:t>。</w:t>
      </w:r>
      <w:r>
        <w:rPr>
          <w:rFonts w:hint="eastAsia" w:ascii="宋体" w:hAnsi="宋体" w:eastAsia="宋体" w:cs="宋体"/>
          <w:b/>
          <w:color w:val="auto"/>
          <w:spacing w:val="-6"/>
          <w:sz w:val="22"/>
          <w:szCs w:val="22"/>
          <w:highlight w:val="none"/>
          <w:u w:val="none"/>
        </w:rPr>
        <w:t>标“</w:t>
      </w:r>
      <w:r>
        <w:rPr>
          <w:rFonts w:hint="eastAsia" w:ascii="宋体" w:hAnsi="宋体" w:eastAsia="宋体" w:cs="宋体"/>
          <w:color w:val="auto"/>
          <w:sz w:val="22"/>
          <w:szCs w:val="22"/>
          <w:highlight w:val="none"/>
          <w:u w:val="none"/>
          <w:lang w:val="en-US" w:eastAsia="zh-CN"/>
        </w:rPr>
        <w:t>★</w:t>
      </w:r>
      <w:r>
        <w:rPr>
          <w:rFonts w:hint="eastAsia" w:ascii="宋体" w:hAnsi="宋体" w:eastAsia="宋体" w:cs="宋体"/>
          <w:b/>
          <w:color w:val="auto"/>
          <w:spacing w:val="-6"/>
          <w:sz w:val="22"/>
          <w:szCs w:val="22"/>
          <w:highlight w:val="none"/>
          <w:u w:val="none"/>
        </w:rPr>
        <w:t>且加下划线”的有关技术和商务要求为</w:t>
      </w:r>
      <w:r>
        <w:rPr>
          <w:rFonts w:hint="eastAsia" w:ascii="宋体" w:hAnsi="宋体" w:eastAsia="宋体" w:cs="宋体"/>
          <w:b/>
          <w:color w:val="auto"/>
          <w:spacing w:val="-6"/>
          <w:sz w:val="22"/>
          <w:szCs w:val="22"/>
          <w:highlight w:val="none"/>
          <w:u w:val="none"/>
          <w:lang w:eastAsia="zh-CN"/>
        </w:rPr>
        <w:t>重要性</w:t>
      </w:r>
      <w:r>
        <w:rPr>
          <w:rFonts w:hint="eastAsia" w:ascii="宋体" w:hAnsi="宋体" w:eastAsia="宋体" w:cs="宋体"/>
          <w:b/>
          <w:color w:val="auto"/>
          <w:spacing w:val="-6"/>
          <w:sz w:val="22"/>
          <w:szCs w:val="22"/>
          <w:highlight w:val="none"/>
          <w:u w:val="none"/>
        </w:rPr>
        <w:t>性条款</w:t>
      </w:r>
      <w:r>
        <w:rPr>
          <w:rFonts w:hint="eastAsia" w:ascii="宋体" w:hAnsi="宋体" w:eastAsia="宋体" w:cs="宋体"/>
          <w:b/>
          <w:color w:val="auto"/>
          <w:spacing w:val="-6"/>
          <w:sz w:val="22"/>
          <w:szCs w:val="22"/>
          <w:highlight w:val="none"/>
          <w:u w:val="none"/>
          <w:lang w:eastAsia="zh-CN"/>
        </w:rPr>
        <w:t>。</w:t>
      </w:r>
    </w:p>
    <w:p>
      <w:pPr>
        <w:keepNext w:val="0"/>
        <w:keepLines w:val="0"/>
        <w:pageBreakBefore w:val="0"/>
        <w:numPr>
          <w:ilvl w:val="0"/>
          <w:numId w:val="1"/>
        </w:numPr>
        <w:kinsoku/>
        <w:wordWrap/>
        <w:overflowPunct/>
        <w:topLinePunct w:val="0"/>
        <w:autoSpaceDE/>
        <w:autoSpaceDN/>
        <w:bidi w:val="0"/>
        <w:spacing w:line="360" w:lineRule="exact"/>
        <w:ind w:left="0" w:leftChars="0" w:firstLine="313" w:firstLineChars="0"/>
        <w:textAlignment w:val="auto"/>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除</w:t>
      </w:r>
      <w:r>
        <w:rPr>
          <w:rFonts w:hint="eastAsia" w:ascii="宋体" w:hAnsi="宋体" w:eastAsia="宋体" w:cs="宋体"/>
          <w:b/>
          <w:color w:val="auto"/>
          <w:spacing w:val="-6"/>
          <w:sz w:val="22"/>
          <w:szCs w:val="22"/>
          <w:highlight w:val="none"/>
          <w:lang w:eastAsia="zh-CN"/>
        </w:rPr>
        <w:t>磋商文件</w:t>
      </w:r>
      <w:r>
        <w:rPr>
          <w:rFonts w:hint="eastAsia" w:ascii="宋体" w:hAnsi="宋体" w:eastAsia="宋体" w:cs="宋体"/>
          <w:b/>
          <w:color w:val="auto"/>
          <w:spacing w:val="-6"/>
          <w:sz w:val="22"/>
          <w:szCs w:val="22"/>
          <w:highlight w:val="none"/>
        </w:rPr>
        <w:t>中所明确的采购需求规格外，欢迎其他能满足本项目采购需求且性能相当于或高于所明确的产品参加投标报价。同时在采购需求偏离表中作出详细对比说明</w:t>
      </w:r>
      <w:r>
        <w:rPr>
          <w:rFonts w:hint="eastAsia" w:ascii="宋体" w:hAnsi="宋体" w:eastAsia="宋体" w:cs="宋体"/>
          <w:b/>
          <w:bCs/>
          <w:color w:val="auto"/>
          <w:sz w:val="22"/>
          <w:szCs w:val="22"/>
          <w:highlight w:val="none"/>
        </w:rPr>
        <w:t>。</w:t>
      </w:r>
    </w:p>
    <w:p>
      <w:pPr>
        <w:keepNext w:val="0"/>
        <w:keepLines w:val="0"/>
        <w:pageBreakBefore w:val="0"/>
        <w:numPr>
          <w:ilvl w:val="0"/>
          <w:numId w:val="1"/>
        </w:numPr>
        <w:kinsoku/>
        <w:wordWrap/>
        <w:overflowPunct/>
        <w:topLinePunct w:val="0"/>
        <w:autoSpaceDE/>
        <w:autoSpaceDN/>
        <w:bidi w:val="0"/>
        <w:spacing w:line="360" w:lineRule="exact"/>
        <w:ind w:left="0" w:leftChars="0" w:firstLine="313" w:firstLineChars="0"/>
        <w:textAlignment w:val="auto"/>
        <w:rPr>
          <w:color w:val="auto"/>
          <w:highlight w:val="none"/>
        </w:rPr>
      </w:pPr>
      <w:r>
        <w:rPr>
          <w:rFonts w:hint="eastAsia" w:ascii="宋体" w:hAnsi="宋体" w:eastAsia="宋体" w:cs="宋体"/>
          <w:b/>
          <w:color w:val="auto"/>
          <w:spacing w:val="-6"/>
          <w:sz w:val="22"/>
          <w:szCs w:val="22"/>
          <w:highlight w:val="none"/>
        </w:rPr>
        <w:t>如技术部分中未特别注明需执行的国家相关标准、行业标准、地方标准或者其他标准、规范，则统一执行最新标准、规范。</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D9CA"/>
    <w:multiLevelType w:val="singleLevel"/>
    <w:tmpl w:val="B90DD9CA"/>
    <w:lvl w:ilvl="0" w:tentative="0">
      <w:start w:val="1"/>
      <w:numFmt w:val="decimal"/>
      <w:suff w:val="nothing"/>
      <w:lvlText w:val="%1、"/>
      <w:lvlJc w:val="left"/>
      <w:pPr>
        <w:ind w:left="-10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ODBiZTM2NTAyNzkzODY2NWZiODk3ZmRkZDBiMjkifQ=="/>
  </w:docVars>
  <w:rsids>
    <w:rsidRoot w:val="00000000"/>
    <w:rsid w:val="2DB47936"/>
    <w:rsid w:val="4E4F7D7C"/>
    <w:rsid w:val="7D30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 w:type="paragraph" w:styleId="3">
    <w:name w:val="Body Text Indent"/>
    <w:basedOn w:val="1"/>
    <w:next w:val="1"/>
    <w:qFormat/>
    <w:uiPriority w:val="0"/>
    <w:pPr>
      <w:adjustRightInd w:val="0"/>
      <w:spacing w:line="360" w:lineRule="auto"/>
      <w:ind w:firstLine="490"/>
      <w:jc w:val="left"/>
    </w:pPr>
    <w:rPr>
      <w:rFonts w:ascii="宋体" w:hAnsi="宋体"/>
      <w:sz w:val="24"/>
    </w:rPr>
  </w:style>
  <w:style w:type="paragraph" w:styleId="4">
    <w:name w:val="annotation text"/>
    <w:basedOn w:val="1"/>
    <w:semiHidden/>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1764</Words>
  <Characters>1835</Characters>
  <Lines>0</Lines>
  <Paragraphs>0</Paragraphs>
  <TotalTime>0</TotalTime>
  <ScaleCrop>false</ScaleCrop>
  <LinksUpToDate>false</LinksUpToDate>
  <CharactersWithSpaces>1844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2023-08-22T11:44:00Z</dcterms:created>
  <dc:creator>hanfeng</dc:creator>
  <cp:lastModifiedBy></cp:lastModifiedBy>
  <dcterms:modified xsi:type="dcterms:W3CDTF">2023-08-22T12:22:40Z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EDFEF6F89A794CD9AC46793B56A4D10C_12</vt:lpwstr>
  </property>
</Properties>
</file>