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0"/>
          <w:szCs w:val="30"/>
        </w:rPr>
      </w:pPr>
      <w:r>
        <w:rPr>
          <w:rFonts w:hint="eastAsia" w:ascii="宋体" w:hAnsi="宋体" w:cs="宋体"/>
          <w:b/>
          <w:bCs/>
          <w:sz w:val="30"/>
          <w:szCs w:val="30"/>
        </w:rPr>
        <w:t>第三部分 采购需求</w:t>
      </w:r>
    </w:p>
    <w:p>
      <w:pPr>
        <w:snapToGrid w:val="0"/>
        <w:spacing w:line="360" w:lineRule="exact"/>
        <w:rPr>
          <w:rFonts w:hint="eastAsia" w:ascii="宋体" w:hAnsi="宋体" w:cs="宋体"/>
          <w:b/>
          <w:bCs/>
          <w:spacing w:val="-6"/>
          <w:sz w:val="22"/>
          <w:szCs w:val="22"/>
        </w:rPr>
      </w:pPr>
      <w:r>
        <w:rPr>
          <w:rFonts w:hint="eastAsia" w:ascii="宋体" w:hAnsi="宋体" w:cs="宋体"/>
          <w:b/>
          <w:bCs/>
          <w:spacing w:val="-6"/>
          <w:sz w:val="22"/>
          <w:szCs w:val="22"/>
        </w:rPr>
        <w:t>一、采购内容及数量</w:t>
      </w:r>
    </w:p>
    <w:tbl>
      <w:tblPr>
        <w:tblStyle w:val="6"/>
        <w:tblW w:w="0" w:type="auto"/>
        <w:jc w:val="center"/>
        <w:tblLayout w:type="fixed"/>
        <w:tblCellMar>
          <w:top w:w="0" w:type="dxa"/>
          <w:left w:w="108" w:type="dxa"/>
          <w:bottom w:w="0" w:type="dxa"/>
          <w:right w:w="108" w:type="dxa"/>
        </w:tblCellMar>
      </w:tblPr>
      <w:tblGrid>
        <w:gridCol w:w="876"/>
        <w:gridCol w:w="3585"/>
        <w:gridCol w:w="1410"/>
        <w:gridCol w:w="1920"/>
        <w:gridCol w:w="1368"/>
      </w:tblGrid>
      <w:tr>
        <w:tblPrEx>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exact"/>
              <w:jc w:val="center"/>
              <w:rPr>
                <w:rFonts w:hint="eastAsia" w:ascii="宋体" w:hAnsi="宋体" w:cs="宋体"/>
                <w:sz w:val="22"/>
                <w:szCs w:val="22"/>
              </w:rPr>
            </w:pPr>
            <w:r>
              <w:rPr>
                <w:rFonts w:hint="eastAsia" w:ascii="宋体" w:hAnsi="宋体" w:cs="宋体"/>
                <w:sz w:val="22"/>
                <w:szCs w:val="22"/>
              </w:rPr>
              <w:t>标项</w:t>
            </w:r>
          </w:p>
        </w:tc>
        <w:tc>
          <w:tcPr>
            <w:tcW w:w="35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exact"/>
              <w:jc w:val="center"/>
              <w:rPr>
                <w:rFonts w:hint="eastAsia" w:ascii="宋体" w:hAnsi="宋体" w:cs="宋体"/>
                <w:sz w:val="22"/>
                <w:szCs w:val="22"/>
              </w:rPr>
            </w:pPr>
            <w:r>
              <w:rPr>
                <w:rFonts w:hint="eastAsia" w:ascii="宋体" w:hAnsi="宋体" w:cs="宋体"/>
                <w:sz w:val="22"/>
                <w:szCs w:val="22"/>
              </w:rPr>
              <w:t>项目内容</w:t>
            </w:r>
          </w:p>
        </w:tc>
        <w:tc>
          <w:tcPr>
            <w:tcW w:w="141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60" w:lineRule="exact"/>
              <w:jc w:val="center"/>
              <w:rPr>
                <w:rFonts w:hint="eastAsia" w:ascii="宋体" w:hAnsi="宋体" w:cs="宋体"/>
                <w:sz w:val="22"/>
                <w:szCs w:val="22"/>
              </w:rPr>
            </w:pPr>
            <w:r>
              <w:rPr>
                <w:rFonts w:hint="eastAsia" w:ascii="宋体" w:hAnsi="宋体" w:cs="宋体"/>
                <w:sz w:val="22"/>
                <w:szCs w:val="22"/>
              </w:rPr>
              <w:t>数量</w:t>
            </w:r>
          </w:p>
        </w:tc>
        <w:tc>
          <w:tcPr>
            <w:tcW w:w="1920"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60" w:lineRule="exact"/>
              <w:jc w:val="center"/>
              <w:rPr>
                <w:rFonts w:hint="eastAsia" w:ascii="宋体" w:hAnsi="宋体" w:cs="宋体"/>
                <w:sz w:val="22"/>
                <w:szCs w:val="22"/>
              </w:rPr>
            </w:pPr>
            <w:r>
              <w:rPr>
                <w:rFonts w:hint="eastAsia" w:ascii="宋体" w:hAnsi="宋体" w:cs="宋体"/>
                <w:sz w:val="22"/>
                <w:szCs w:val="22"/>
              </w:rPr>
              <w:t>预算金额(元)</w:t>
            </w:r>
          </w:p>
        </w:tc>
        <w:tc>
          <w:tcPr>
            <w:tcW w:w="1368"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60" w:lineRule="exact"/>
              <w:jc w:val="center"/>
              <w:rPr>
                <w:rFonts w:hint="eastAsia" w:ascii="宋体" w:hAnsi="宋体" w:cs="宋体"/>
                <w:sz w:val="22"/>
                <w:szCs w:val="22"/>
              </w:rPr>
            </w:pPr>
            <w:r>
              <w:rPr>
                <w:rFonts w:hint="eastAsia" w:ascii="宋体" w:hAnsi="宋体" w:cs="宋体"/>
                <w:sz w:val="22"/>
                <w:szCs w:val="22"/>
              </w:rPr>
              <w:t>备注</w:t>
            </w:r>
          </w:p>
        </w:tc>
      </w:tr>
      <w:tr>
        <w:tblPrEx>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exact"/>
              <w:jc w:val="center"/>
              <w:rPr>
                <w:rFonts w:hint="eastAsia" w:ascii="宋体" w:hAnsi="宋体" w:cs="宋体"/>
                <w:sz w:val="22"/>
                <w:szCs w:val="22"/>
              </w:rPr>
            </w:pPr>
            <w:r>
              <w:rPr>
                <w:rFonts w:hint="eastAsia" w:ascii="宋体" w:hAnsi="宋体" w:cs="宋体"/>
                <w:sz w:val="22"/>
                <w:szCs w:val="22"/>
              </w:rPr>
              <w:t>1</w:t>
            </w:r>
          </w:p>
        </w:tc>
        <w:tc>
          <w:tcPr>
            <w:tcW w:w="35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exact"/>
              <w:jc w:val="center"/>
              <w:rPr>
                <w:rFonts w:hint="eastAsia" w:ascii="宋体" w:hAnsi="宋体" w:cs="宋体"/>
                <w:sz w:val="22"/>
                <w:szCs w:val="22"/>
              </w:rPr>
            </w:pPr>
            <w:r>
              <w:rPr>
                <w:rFonts w:hint="eastAsia" w:ascii="宋体" w:hAnsi="宋体" w:cs="宋体"/>
                <w:sz w:val="22"/>
                <w:szCs w:val="22"/>
              </w:rPr>
              <w:t>花洒能效、喷射力综合测试台</w:t>
            </w:r>
          </w:p>
        </w:tc>
        <w:tc>
          <w:tcPr>
            <w:tcW w:w="141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60" w:lineRule="exact"/>
              <w:jc w:val="center"/>
              <w:rPr>
                <w:rFonts w:hint="eastAsia" w:ascii="宋体" w:hAnsi="宋体" w:cs="宋体"/>
                <w:sz w:val="22"/>
                <w:szCs w:val="22"/>
              </w:rPr>
            </w:pPr>
            <w:r>
              <w:rPr>
                <w:rFonts w:hint="eastAsia" w:ascii="宋体" w:hAnsi="宋体" w:cs="宋体"/>
                <w:bCs/>
                <w:spacing w:val="-6"/>
                <w:sz w:val="22"/>
              </w:rPr>
              <w:t>1台/套</w:t>
            </w:r>
          </w:p>
        </w:tc>
        <w:tc>
          <w:tcPr>
            <w:tcW w:w="1920"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60" w:lineRule="exact"/>
              <w:jc w:val="center"/>
              <w:rPr>
                <w:rFonts w:hint="eastAsia" w:ascii="宋体" w:hAnsi="宋体" w:cs="宋体"/>
                <w:sz w:val="22"/>
                <w:szCs w:val="22"/>
              </w:rPr>
            </w:pPr>
            <w:r>
              <w:rPr>
                <w:rFonts w:hint="eastAsia" w:ascii="宋体" w:hAnsi="宋体" w:cs="宋体"/>
                <w:sz w:val="22"/>
                <w:szCs w:val="22"/>
              </w:rPr>
              <w:t>140000.00</w:t>
            </w:r>
          </w:p>
        </w:tc>
        <w:tc>
          <w:tcPr>
            <w:tcW w:w="1368"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60" w:lineRule="exact"/>
              <w:jc w:val="center"/>
              <w:rPr>
                <w:rFonts w:hint="eastAsia" w:ascii="宋体" w:hAnsi="宋体" w:cs="宋体"/>
                <w:sz w:val="22"/>
                <w:szCs w:val="22"/>
              </w:rPr>
            </w:pPr>
          </w:p>
        </w:tc>
      </w:tr>
      <w:tr>
        <w:tblPrEx>
          <w:tblCellMar>
            <w:top w:w="0" w:type="dxa"/>
            <w:left w:w="108" w:type="dxa"/>
            <w:bottom w:w="0" w:type="dxa"/>
            <w:right w:w="108" w:type="dxa"/>
          </w:tblCellMar>
        </w:tblPrEx>
        <w:trPr>
          <w:trHeight w:val="457" w:hRule="atLeast"/>
          <w:jc w:val="center"/>
        </w:trPr>
        <w:tc>
          <w:tcPr>
            <w:tcW w:w="8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exact"/>
              <w:jc w:val="center"/>
              <w:rPr>
                <w:rFonts w:hint="eastAsia" w:ascii="宋体" w:hAnsi="宋体" w:cs="宋体"/>
                <w:sz w:val="22"/>
                <w:szCs w:val="22"/>
              </w:rPr>
            </w:pPr>
            <w:r>
              <w:rPr>
                <w:rFonts w:hint="eastAsia" w:ascii="宋体" w:hAnsi="宋体" w:cs="宋体"/>
                <w:sz w:val="22"/>
                <w:szCs w:val="22"/>
              </w:rPr>
              <w:t>2</w:t>
            </w:r>
          </w:p>
        </w:tc>
        <w:tc>
          <w:tcPr>
            <w:tcW w:w="3585"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kern w:val="0"/>
                <w:sz w:val="24"/>
                <w:szCs w:val="24"/>
              </w:rPr>
              <w:t>头盔标准变更配套设备</w:t>
            </w:r>
          </w:p>
        </w:tc>
        <w:tc>
          <w:tcPr>
            <w:tcW w:w="14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bCs/>
                <w:spacing w:val="-6"/>
                <w:sz w:val="22"/>
              </w:rPr>
              <w:t>1台/套</w:t>
            </w:r>
          </w:p>
        </w:tc>
        <w:tc>
          <w:tcPr>
            <w:tcW w:w="19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ascii="宋体" w:hAnsi="宋体" w:cs="宋体"/>
                <w:color w:val="FF0000"/>
                <w:sz w:val="22"/>
                <w:szCs w:val="22"/>
              </w:rPr>
            </w:pPr>
            <w:r>
              <w:rPr>
                <w:rFonts w:hint="eastAsia" w:ascii="宋体" w:hAnsi="宋体" w:cs="宋体"/>
                <w:bCs/>
                <w:spacing w:val="-6"/>
                <w:sz w:val="22"/>
              </w:rPr>
              <w:t>325000.00</w:t>
            </w:r>
          </w:p>
        </w:tc>
        <w:tc>
          <w:tcPr>
            <w:tcW w:w="136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60" w:lineRule="exact"/>
              <w:jc w:val="center"/>
              <w:rPr>
                <w:rFonts w:hint="eastAsia" w:ascii="宋体" w:hAnsi="宋体" w:cs="宋体"/>
                <w:sz w:val="22"/>
                <w:szCs w:val="22"/>
              </w:rPr>
            </w:pPr>
            <w:r>
              <w:rPr>
                <w:rFonts w:hint="eastAsia" w:ascii="宋体" w:hAnsi="宋体" w:cs="宋体"/>
                <w:kern w:val="0"/>
                <w:sz w:val="22"/>
                <w:szCs w:val="22"/>
              </w:rPr>
              <w:t xml:space="preserve"> </w:t>
            </w:r>
          </w:p>
        </w:tc>
      </w:tr>
    </w:tbl>
    <w:p>
      <w:pPr>
        <w:snapToGrid w:val="0"/>
        <w:spacing w:line="360" w:lineRule="exact"/>
        <w:outlineLvl w:val="0"/>
        <w:rPr>
          <w:rFonts w:hint="eastAsia" w:ascii="宋体" w:hAnsi="宋体" w:cs="宋体"/>
          <w:b/>
          <w:spacing w:val="-6"/>
          <w:sz w:val="22"/>
          <w:szCs w:val="22"/>
        </w:rPr>
      </w:pPr>
      <w:r>
        <w:rPr>
          <w:rFonts w:hint="eastAsia" w:ascii="宋体" w:hAnsi="宋体" w:cs="宋体"/>
          <w:b/>
          <w:bCs/>
          <w:kern w:val="0"/>
          <w:sz w:val="22"/>
          <w:szCs w:val="22"/>
        </w:rPr>
        <w:t>二、</w:t>
      </w:r>
      <w:r>
        <w:rPr>
          <w:rFonts w:hint="eastAsia" w:ascii="宋体" w:hAnsi="宋体" w:cs="宋体"/>
          <w:b/>
          <w:spacing w:val="-6"/>
          <w:sz w:val="22"/>
          <w:szCs w:val="22"/>
        </w:rPr>
        <w:t>商务要求（技术要求里另有注明的以技术要求为准）</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78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rPr>
            </w:pPr>
            <w:r>
              <w:rPr>
                <w:rFonts w:hint="eastAsia" w:ascii="宋体" w:hAnsi="宋体" w:cs="宋体"/>
                <w:b/>
                <w:bCs/>
                <w:sz w:val="22"/>
                <w:szCs w:val="22"/>
              </w:rPr>
              <w:t>履约保证金</w:t>
            </w:r>
          </w:p>
        </w:tc>
        <w:tc>
          <w:tcPr>
            <w:tcW w:w="78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cs="宋体"/>
                <w:sz w:val="22"/>
                <w:szCs w:val="22"/>
                <w:u w:val="single"/>
              </w:rPr>
            </w:pPr>
            <w:r>
              <w:rPr>
                <w:rFonts w:hint="eastAsia" w:ascii="宋体" w:hAnsi="宋体" w:cs="宋体"/>
                <w:sz w:val="22"/>
                <w:szCs w:val="22"/>
                <w:u w:val="single"/>
              </w:rPr>
              <w:t>▲合同签订后成交供应商在5个工作日内向采购人支付合同价款的1%作为履约保证金，履约保证金自验收合格后</w:t>
            </w:r>
            <w:r>
              <w:rPr>
                <w:rFonts w:hint="eastAsia" w:ascii="宋体" w:hAnsi="宋体" w:cs="宋体"/>
                <w:bCs/>
                <w:sz w:val="22"/>
                <w:szCs w:val="22"/>
                <w:u w:val="single"/>
              </w:rPr>
              <w:t>一次性无息退还</w:t>
            </w:r>
            <w:r>
              <w:rPr>
                <w:rFonts w:hint="eastAsia" w:ascii="宋体" w:hAnsi="宋体" w:cs="宋体"/>
                <w:sz w:val="22"/>
                <w:szCs w:val="22"/>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rPr>
            </w:pPr>
            <w:r>
              <w:rPr>
                <w:rFonts w:hint="eastAsia" w:ascii="宋体" w:hAnsi="宋体" w:cs="宋体"/>
                <w:b/>
                <w:bCs/>
                <w:sz w:val="22"/>
                <w:szCs w:val="22"/>
              </w:rPr>
              <w:t>付款条件</w:t>
            </w:r>
          </w:p>
        </w:tc>
        <w:tc>
          <w:tcPr>
            <w:tcW w:w="787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cs="宋体"/>
                <w:sz w:val="22"/>
                <w:szCs w:val="22"/>
              </w:rPr>
            </w:pPr>
            <w:r>
              <w:rPr>
                <w:rFonts w:hint="eastAsia" w:ascii="宋体" w:hAnsi="宋体" w:cs="宋体"/>
                <w:sz w:val="22"/>
                <w:szCs w:val="22"/>
                <w:u w:val="single"/>
              </w:rPr>
              <w:t>▲</w:t>
            </w:r>
            <w:r>
              <w:rPr>
                <w:rFonts w:hint="eastAsia" w:ascii="新宋体" w:hAnsi="新宋体" w:eastAsia="新宋体"/>
                <w:sz w:val="22"/>
                <w:u w:val="single"/>
              </w:rPr>
              <w:t>在合同签订后，成交供应商向采购人提供40%合同款金额正式收据，采购人在收到正式收据后7个工作日内支付成交供应商合同款的40%作为预付款；在设备供应齐全且完成安装、调试、验收合格后，成交供应商向采购人提供100%合同款金额发票，采购人在收到发票7个工作日内向乙方支付合同价款的60%结清尾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rPr>
            </w:pPr>
            <w:r>
              <w:rPr>
                <w:rFonts w:hint="eastAsia" w:ascii="宋体" w:hAnsi="宋体" w:cs="宋体"/>
                <w:b/>
                <w:bCs/>
                <w:sz w:val="22"/>
                <w:szCs w:val="22"/>
              </w:rPr>
              <w:t>质保期</w:t>
            </w:r>
          </w:p>
        </w:tc>
        <w:tc>
          <w:tcPr>
            <w:tcW w:w="78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bCs/>
                <w:kern w:val="0"/>
                <w:sz w:val="22"/>
                <w:szCs w:val="22"/>
              </w:rPr>
            </w:pPr>
            <w:r>
              <w:rPr>
                <w:rFonts w:hint="eastAsia" w:ascii="宋体" w:hAnsi="宋体" w:cs="宋体"/>
                <w:sz w:val="22"/>
                <w:szCs w:val="22"/>
              </w:rPr>
              <w:t>标项1，标项2所有产品自验收合格之日起质保2年。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rPr>
            </w:pPr>
            <w:r>
              <w:rPr>
                <w:rFonts w:hint="eastAsia" w:ascii="宋体" w:hAnsi="宋体" w:cs="宋体"/>
                <w:b/>
                <w:bCs/>
                <w:sz w:val="22"/>
                <w:szCs w:val="22"/>
              </w:rPr>
              <w:t>交付时间</w:t>
            </w:r>
          </w:p>
        </w:tc>
        <w:tc>
          <w:tcPr>
            <w:tcW w:w="78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rPr>
            </w:pPr>
            <w:r>
              <w:rPr>
                <w:rFonts w:hint="eastAsia" w:ascii="宋体" w:hAnsi="宋体" w:cs="宋体"/>
                <w:sz w:val="22"/>
                <w:szCs w:val="22"/>
              </w:rPr>
              <w:t>标项1：合同签订后60天内交付使用。</w:t>
            </w:r>
          </w:p>
          <w:p>
            <w:pPr>
              <w:spacing w:line="360" w:lineRule="exact"/>
              <w:jc w:val="left"/>
              <w:rPr>
                <w:rFonts w:hint="eastAsia"/>
              </w:rPr>
            </w:pPr>
            <w:r>
              <w:rPr>
                <w:rFonts w:hint="eastAsia" w:ascii="宋体" w:hAnsi="宋体" w:cs="宋体"/>
                <w:sz w:val="22"/>
                <w:szCs w:val="22"/>
              </w:rPr>
              <w:t>标项2：合同签订后</w:t>
            </w:r>
            <w:r>
              <w:rPr>
                <w:rFonts w:ascii="宋体" w:hAnsi="宋体" w:cs="宋体"/>
                <w:sz w:val="22"/>
                <w:szCs w:val="22"/>
              </w:rPr>
              <w:t>4</w:t>
            </w:r>
            <w:r>
              <w:rPr>
                <w:rFonts w:hint="eastAsia" w:ascii="宋体" w:hAnsi="宋体" w:cs="宋体"/>
                <w:sz w:val="22"/>
                <w:szCs w:val="22"/>
              </w:rPr>
              <w:t>0天内交付使用。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rPr>
            </w:pPr>
            <w:r>
              <w:rPr>
                <w:rFonts w:hint="eastAsia" w:ascii="宋体" w:hAnsi="宋体" w:cs="宋体"/>
                <w:b/>
                <w:bCs/>
                <w:sz w:val="22"/>
                <w:szCs w:val="22"/>
              </w:rPr>
              <w:t>交付地点</w:t>
            </w:r>
          </w:p>
        </w:tc>
        <w:tc>
          <w:tcPr>
            <w:tcW w:w="78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bCs/>
                <w:kern w:val="0"/>
                <w:sz w:val="22"/>
                <w:szCs w:val="22"/>
              </w:rPr>
            </w:pPr>
            <w:r>
              <w:rPr>
                <w:rFonts w:hint="eastAsia" w:ascii="宋体" w:hAnsi="宋体" w:cs="宋体"/>
                <w:sz w:val="22"/>
                <w:szCs w:val="22"/>
              </w:rPr>
              <w:t>温州市质量技术检测科学研究院指定地点。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rPr>
            </w:pPr>
            <w:r>
              <w:rPr>
                <w:rFonts w:hint="eastAsia" w:ascii="宋体" w:hAnsi="宋体" w:cs="宋体"/>
                <w:b/>
                <w:sz w:val="22"/>
                <w:szCs w:val="22"/>
              </w:rPr>
              <w:t>服务标准</w:t>
            </w:r>
          </w:p>
        </w:tc>
        <w:tc>
          <w:tcPr>
            <w:tcW w:w="7877" w:type="dxa"/>
            <w:tcBorders>
              <w:top w:val="single" w:color="auto" w:sz="4" w:space="0"/>
              <w:left w:val="single" w:color="auto" w:sz="4" w:space="0"/>
              <w:bottom w:val="single" w:color="auto" w:sz="4" w:space="0"/>
              <w:right w:val="single" w:color="auto" w:sz="4" w:space="0"/>
            </w:tcBorders>
            <w:noWrap w:val="0"/>
            <w:vAlign w:val="center"/>
          </w:tcPr>
          <w:p>
            <w:pPr>
              <w:pStyle w:val="5"/>
              <w:widowControl/>
              <w:adjustRightInd w:val="0"/>
              <w:snapToGrid w:val="0"/>
              <w:spacing w:line="360" w:lineRule="exact"/>
              <w:rPr>
                <w:rFonts w:hint="eastAsia" w:ascii="宋体" w:hAnsi="宋体" w:cs="宋体"/>
                <w:sz w:val="22"/>
                <w:szCs w:val="22"/>
              </w:rPr>
            </w:pPr>
            <w:r>
              <w:rPr>
                <w:rFonts w:hint="eastAsia" w:ascii="宋体" w:hAnsi="宋体" w:cs="宋体"/>
                <w:sz w:val="22"/>
                <w:szCs w:val="22"/>
              </w:rPr>
              <w:t>1.质保期内因不能排除的故障而影响工作的情况每发生一次，其质保期相应延长60天，质保期内因设备本身缺陷造成各种故障应由供应商免费予以技术服务和维修（如有必要可进行更换），否则将扣除质量</w:t>
            </w:r>
            <w:bookmarkStart w:id="0" w:name="_GoBack"/>
            <w:bookmarkEnd w:id="0"/>
            <w:r>
              <w:rPr>
                <w:rFonts w:hint="eastAsia" w:ascii="宋体" w:hAnsi="宋体" w:cs="宋体"/>
                <w:sz w:val="22"/>
                <w:szCs w:val="22"/>
              </w:rPr>
              <w:t>保证金作为对采购人的补偿。</w:t>
            </w:r>
          </w:p>
          <w:p>
            <w:pPr>
              <w:pStyle w:val="5"/>
              <w:widowControl/>
              <w:adjustRightInd w:val="0"/>
              <w:snapToGrid w:val="0"/>
              <w:spacing w:line="360" w:lineRule="exact"/>
              <w:rPr>
                <w:rFonts w:hint="eastAsia" w:ascii="宋体" w:hAnsi="宋体" w:cs="宋体"/>
                <w:sz w:val="22"/>
                <w:szCs w:val="22"/>
              </w:rPr>
            </w:pPr>
            <w:r>
              <w:rPr>
                <w:rFonts w:hint="eastAsia" w:ascii="宋体" w:hAnsi="宋体" w:cs="宋体"/>
                <w:sz w:val="22"/>
                <w:szCs w:val="22"/>
              </w:rPr>
              <w:t>2.在设备整个质保期内，成交供应商应确保设备的正常使用，零配件在该设备停产后仍需保证5年的供应，维修过程中所需零配件成交供应商在接到通知后应当天及时提供，并最长不超过12小时（特殊设备另行说明）送达用户指定地点。</w:t>
            </w:r>
          </w:p>
          <w:p>
            <w:pPr>
              <w:spacing w:line="360" w:lineRule="exact"/>
              <w:jc w:val="left"/>
              <w:rPr>
                <w:rFonts w:hint="eastAsia" w:ascii="宋体" w:hAnsi="宋体" w:cs="宋体"/>
                <w:sz w:val="22"/>
                <w:szCs w:val="22"/>
              </w:rPr>
            </w:pPr>
            <w:r>
              <w:rPr>
                <w:rFonts w:hint="eastAsia" w:ascii="宋体" w:hAnsi="宋体" w:cs="宋体"/>
                <w:sz w:val="22"/>
                <w:szCs w:val="22"/>
              </w:rPr>
              <w:t>3.质保期满后，仅收取设备维修的材料和零配件成本费用，免人工费、差旅费，所涉及软件终身免费升级。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sz w:val="22"/>
                <w:szCs w:val="22"/>
              </w:rPr>
            </w:pPr>
            <w:r>
              <w:rPr>
                <w:rFonts w:hint="eastAsia" w:ascii="宋体" w:hAnsi="宋体" w:cs="宋体"/>
                <w:b/>
                <w:sz w:val="22"/>
                <w:szCs w:val="22"/>
              </w:rPr>
              <w:t>服务效率</w:t>
            </w:r>
          </w:p>
        </w:tc>
        <w:tc>
          <w:tcPr>
            <w:tcW w:w="78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rPr>
            </w:pPr>
            <w:r>
              <w:rPr>
                <w:rFonts w:hint="eastAsia" w:ascii="宋体" w:hAnsi="宋体" w:cs="宋体"/>
                <w:sz w:val="22"/>
              </w:rPr>
              <w:t>合同货物出现故障后，2小时内做出响应，48小时内到达用户现场并解决问题，要求时限内不能修复的问题，无偿提供新备品、新备件或新备机，以保证用户的正常运行。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
                <w:szCs w:val="21"/>
              </w:rPr>
            </w:pPr>
            <w:r>
              <w:rPr>
                <w:rFonts w:hint="eastAsia" w:ascii="宋体" w:hAnsi="宋体"/>
                <w:b/>
                <w:szCs w:val="21"/>
              </w:rPr>
              <w:t>验收标准</w:t>
            </w:r>
          </w:p>
        </w:tc>
        <w:tc>
          <w:tcPr>
            <w:tcW w:w="7877" w:type="dxa"/>
            <w:tcBorders>
              <w:top w:val="single" w:color="auto" w:sz="4" w:space="0"/>
              <w:left w:val="single" w:color="auto" w:sz="4" w:space="0"/>
              <w:bottom w:val="single" w:color="auto" w:sz="4" w:space="0"/>
              <w:right w:val="single" w:color="auto" w:sz="4" w:space="0"/>
            </w:tcBorders>
            <w:noWrap w:val="0"/>
            <w:vAlign w:val="center"/>
          </w:tcPr>
          <w:p>
            <w:pPr>
              <w:pStyle w:val="8"/>
              <w:tabs>
                <w:tab w:val="left" w:pos="680"/>
              </w:tabs>
              <w:adjustRightInd w:val="0"/>
              <w:snapToGrid w:val="0"/>
              <w:spacing w:line="360" w:lineRule="exact"/>
              <w:ind w:firstLine="0" w:firstLineChars="0"/>
              <w:jc w:val="left"/>
              <w:rPr>
                <w:rFonts w:hint="eastAsia" w:ascii="宋体" w:hAnsi="宋体" w:cs="宋体"/>
                <w:bCs/>
                <w:sz w:val="22"/>
              </w:rPr>
            </w:pPr>
            <w:r>
              <w:rPr>
                <w:rFonts w:hint="eastAsia" w:ascii="宋体" w:hAnsi="宋体" w:cs="宋体"/>
                <w:bCs/>
                <w:sz w:val="22"/>
              </w:rPr>
              <w:t>1.本合同履约验收参照《温州市政府采购履约验收办法》(温财采[2020]6号)相关规定。合同履约达到验收条件时，乙方按冋甲方书面发起验收申请，甲方或者其委托的采购代理机构(以下简称验收组织机构)在收到乙方验收申请五个工作日内启动项目验收。</w:t>
            </w:r>
          </w:p>
          <w:p>
            <w:pPr>
              <w:pStyle w:val="8"/>
              <w:tabs>
                <w:tab w:val="left" w:pos="680"/>
              </w:tabs>
              <w:adjustRightInd w:val="0"/>
              <w:snapToGrid w:val="0"/>
              <w:spacing w:line="360" w:lineRule="exact"/>
              <w:ind w:firstLine="0" w:firstLineChars="0"/>
              <w:jc w:val="left"/>
              <w:rPr>
                <w:rFonts w:hint="eastAsia" w:ascii="宋体" w:hAnsi="宋体" w:cs="宋体"/>
                <w:bCs/>
                <w:sz w:val="22"/>
              </w:rPr>
            </w:pPr>
            <w:r>
              <w:rPr>
                <w:rFonts w:hint="eastAsia" w:ascii="宋体" w:hAnsi="宋体" w:cs="宋体"/>
                <w:bCs/>
                <w:sz w:val="22"/>
              </w:rPr>
              <w:t>2.合同金额在采购限额标准以上的，原则上应采用一般程序验收。验收小组应当由五人以上(含本数)单数、熟悉项目需求和标的人员组成，其中相关专业技术人员人数不得少于验收小组人员总数的三分之二。验收组织机构应当按照采购文件、投标文件、采购合同、封存样品等约定的质量、数量、技术指标或者服务要求设验收指标及其标准。未约定的，应当符合国家强制性规定、政策要求、安全标准、行业或企业有关标准等。</w:t>
            </w:r>
          </w:p>
          <w:p>
            <w:pPr>
              <w:pStyle w:val="8"/>
              <w:tabs>
                <w:tab w:val="left" w:pos="680"/>
              </w:tabs>
              <w:adjustRightInd w:val="0"/>
              <w:snapToGrid w:val="0"/>
              <w:spacing w:line="360" w:lineRule="exact"/>
              <w:ind w:firstLine="0" w:firstLineChars="0"/>
              <w:jc w:val="left"/>
              <w:rPr>
                <w:rFonts w:hint="eastAsia" w:ascii="宋体" w:hAnsi="宋体" w:cs="宋体"/>
                <w:sz w:val="22"/>
              </w:rPr>
            </w:pPr>
            <w:r>
              <w:rPr>
                <w:rFonts w:hint="eastAsia" w:ascii="宋体" w:hAnsi="宋体" w:cs="宋体"/>
                <w:bCs/>
                <w:sz w:val="22"/>
              </w:rPr>
              <w:t>3.甲方依据验收书和乙方其他履约情况，对验收项目作出整体评价和分类评价，形成验收结果，除涉密情形外，甲方应在评价后2个工作日内在浙江政府采购网发布验收结果。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
                <w:szCs w:val="21"/>
              </w:rPr>
            </w:pPr>
            <w:r>
              <w:rPr>
                <w:rFonts w:hint="eastAsia" w:ascii="宋体" w:hAnsi="宋体" w:cs="宋体"/>
                <w:b/>
                <w:bCs/>
                <w:sz w:val="22"/>
              </w:rPr>
              <w:t>其他技术、服务要求</w:t>
            </w:r>
          </w:p>
        </w:tc>
        <w:tc>
          <w:tcPr>
            <w:tcW w:w="7877" w:type="dxa"/>
            <w:tcBorders>
              <w:top w:val="single" w:color="auto" w:sz="4" w:space="0"/>
              <w:left w:val="single" w:color="auto" w:sz="4" w:space="0"/>
              <w:bottom w:val="single" w:color="auto" w:sz="4" w:space="0"/>
              <w:right w:val="single" w:color="auto" w:sz="4" w:space="0"/>
            </w:tcBorders>
            <w:noWrap w:val="0"/>
            <w:vAlign w:val="center"/>
          </w:tcPr>
          <w:p>
            <w:pPr>
              <w:pStyle w:val="5"/>
              <w:widowControl/>
              <w:adjustRightInd w:val="0"/>
              <w:snapToGrid w:val="0"/>
              <w:spacing w:line="360" w:lineRule="exact"/>
              <w:rPr>
                <w:rFonts w:hint="eastAsia" w:ascii="宋体" w:hAnsi="宋体" w:cs="宋体"/>
                <w:sz w:val="22"/>
                <w:szCs w:val="22"/>
              </w:rPr>
            </w:pPr>
            <w:r>
              <w:rPr>
                <w:rFonts w:hint="eastAsia" w:ascii="宋体" w:hAnsi="宋体" w:cs="宋体"/>
                <w:sz w:val="22"/>
                <w:szCs w:val="22"/>
              </w:rPr>
              <w:t>1.培训：</w:t>
            </w:r>
          </w:p>
          <w:p>
            <w:pPr>
              <w:pStyle w:val="5"/>
              <w:widowControl/>
              <w:adjustRightInd w:val="0"/>
              <w:snapToGrid w:val="0"/>
              <w:spacing w:line="360" w:lineRule="exact"/>
              <w:rPr>
                <w:rFonts w:hint="eastAsia" w:ascii="宋体" w:hAnsi="宋体" w:cs="宋体"/>
                <w:sz w:val="22"/>
                <w:szCs w:val="22"/>
              </w:rPr>
            </w:pPr>
            <w:r>
              <w:rPr>
                <w:rFonts w:hint="eastAsia" w:ascii="宋体" w:hAnsi="宋体" w:cs="宋体"/>
                <w:sz w:val="22"/>
                <w:szCs w:val="22"/>
              </w:rPr>
              <w:t>1.1 对采购人的操作人员、维修人员提供免费培训。</w:t>
            </w:r>
          </w:p>
          <w:p>
            <w:pPr>
              <w:pStyle w:val="5"/>
              <w:widowControl/>
              <w:adjustRightInd w:val="0"/>
              <w:snapToGrid w:val="0"/>
              <w:spacing w:line="360" w:lineRule="exact"/>
              <w:rPr>
                <w:rFonts w:hint="eastAsia" w:ascii="宋体" w:hAnsi="宋体" w:cs="宋体"/>
                <w:sz w:val="22"/>
                <w:szCs w:val="22"/>
              </w:rPr>
            </w:pPr>
            <w:r>
              <w:rPr>
                <w:rFonts w:hint="eastAsia" w:ascii="宋体" w:hAnsi="宋体" w:cs="宋体"/>
                <w:sz w:val="22"/>
                <w:szCs w:val="22"/>
              </w:rPr>
              <w:t>1.2 提供完整详细的实施、培训和运维计划方案，并得到采购人的批准。实施过程严格按照批准后的计划进行，如有变更需再次得到采购人的批准。</w:t>
            </w:r>
          </w:p>
          <w:p>
            <w:pPr>
              <w:pStyle w:val="5"/>
              <w:widowControl/>
              <w:adjustRightInd w:val="0"/>
              <w:snapToGrid w:val="0"/>
              <w:spacing w:line="360" w:lineRule="exact"/>
              <w:rPr>
                <w:rFonts w:hint="eastAsia" w:ascii="宋体" w:hAnsi="宋体" w:cs="宋体"/>
                <w:sz w:val="22"/>
                <w:szCs w:val="22"/>
              </w:rPr>
            </w:pPr>
            <w:r>
              <w:rPr>
                <w:rFonts w:hint="eastAsia" w:ascii="宋体" w:hAnsi="宋体" w:cs="宋体"/>
                <w:sz w:val="22"/>
                <w:szCs w:val="22"/>
              </w:rPr>
              <w:t>2.技术支持：</w:t>
            </w:r>
          </w:p>
          <w:p>
            <w:pPr>
              <w:pStyle w:val="5"/>
              <w:widowControl/>
              <w:adjustRightInd w:val="0"/>
              <w:snapToGrid w:val="0"/>
              <w:spacing w:line="360" w:lineRule="exact"/>
              <w:rPr>
                <w:rFonts w:hint="eastAsia" w:ascii="宋体" w:hAnsi="宋体" w:cs="宋体"/>
                <w:sz w:val="22"/>
                <w:szCs w:val="22"/>
              </w:rPr>
            </w:pPr>
            <w:r>
              <w:rPr>
                <w:rFonts w:hint="eastAsia" w:ascii="宋体" w:hAnsi="宋体" w:cs="宋体"/>
                <w:sz w:val="22"/>
                <w:szCs w:val="22"/>
              </w:rPr>
              <w:t>成交供应商应及时免费提供合同货物软件的升级，免费提供合同货物新功能和应用的资料。</w:t>
            </w:r>
          </w:p>
          <w:p>
            <w:pPr>
              <w:pStyle w:val="5"/>
              <w:widowControl/>
              <w:adjustRightInd w:val="0"/>
              <w:snapToGrid w:val="0"/>
              <w:spacing w:line="360" w:lineRule="exact"/>
              <w:rPr>
                <w:rFonts w:hint="eastAsia" w:ascii="宋体" w:hAnsi="宋体" w:cs="宋体"/>
                <w:sz w:val="22"/>
                <w:szCs w:val="22"/>
              </w:rPr>
            </w:pPr>
            <w:r>
              <w:rPr>
                <w:rFonts w:hint="eastAsia" w:ascii="宋体" w:hAnsi="宋体" w:cs="宋体"/>
                <w:sz w:val="22"/>
                <w:szCs w:val="22"/>
              </w:rPr>
              <w:t>3.安装调试（若需要安装调试）：</w:t>
            </w:r>
          </w:p>
          <w:p>
            <w:pPr>
              <w:pStyle w:val="5"/>
              <w:widowControl/>
              <w:adjustRightInd w:val="0"/>
              <w:snapToGrid w:val="0"/>
              <w:spacing w:line="360" w:lineRule="exact"/>
              <w:rPr>
                <w:rFonts w:hint="eastAsia" w:ascii="宋体" w:hAnsi="宋体" w:cs="宋体"/>
                <w:sz w:val="22"/>
                <w:szCs w:val="22"/>
              </w:rPr>
            </w:pPr>
            <w:r>
              <w:rPr>
                <w:rFonts w:hint="eastAsia" w:ascii="宋体" w:hAnsi="宋体" w:cs="宋体"/>
                <w:sz w:val="22"/>
                <w:szCs w:val="22"/>
              </w:rPr>
              <w:t>3.1 安装地点：采购人指定地点。</w:t>
            </w:r>
          </w:p>
          <w:p>
            <w:pPr>
              <w:pStyle w:val="5"/>
              <w:widowControl/>
              <w:adjustRightInd w:val="0"/>
              <w:snapToGrid w:val="0"/>
              <w:spacing w:line="360" w:lineRule="exact"/>
              <w:rPr>
                <w:rFonts w:hint="eastAsia" w:ascii="宋体" w:hAnsi="宋体" w:cs="宋体"/>
                <w:sz w:val="22"/>
                <w:szCs w:val="22"/>
              </w:rPr>
            </w:pPr>
            <w:r>
              <w:rPr>
                <w:rFonts w:hint="eastAsia" w:ascii="宋体" w:hAnsi="宋体" w:cs="宋体"/>
                <w:sz w:val="22"/>
                <w:szCs w:val="22"/>
              </w:rPr>
              <w:t>3.2 安装完成时间：接到采购人通知后在规定时间内完成安装和调试，如在规定的时间内由于成交供应商的原因不能完成安装和调试，成交供应商应承担由此给采购人造成的损失。</w:t>
            </w:r>
          </w:p>
          <w:p>
            <w:pPr>
              <w:pStyle w:val="5"/>
              <w:widowControl/>
              <w:adjustRightInd w:val="0"/>
              <w:snapToGrid w:val="0"/>
              <w:spacing w:line="360" w:lineRule="exact"/>
              <w:rPr>
                <w:rFonts w:hint="eastAsia" w:ascii="宋体" w:hAnsi="宋体" w:cs="宋体"/>
                <w:sz w:val="22"/>
                <w:szCs w:val="22"/>
              </w:rPr>
            </w:pPr>
            <w:r>
              <w:rPr>
                <w:rFonts w:hint="eastAsia" w:ascii="宋体" w:hAnsi="宋体" w:cs="宋体"/>
                <w:sz w:val="22"/>
                <w:szCs w:val="22"/>
              </w:rPr>
              <w:t>3.3 安装标准：符合我国国家有关技术规范要求和技术标准，所有的软件和硬件必须保证同时安装到位。</w:t>
            </w:r>
          </w:p>
          <w:p>
            <w:pPr>
              <w:pStyle w:val="5"/>
              <w:widowControl/>
              <w:adjustRightInd w:val="0"/>
              <w:snapToGrid w:val="0"/>
              <w:spacing w:line="360" w:lineRule="exact"/>
              <w:rPr>
                <w:rFonts w:hint="eastAsia" w:ascii="宋体" w:hAnsi="宋体" w:cs="宋体"/>
                <w:sz w:val="22"/>
                <w:szCs w:val="22"/>
              </w:rPr>
            </w:pPr>
            <w:r>
              <w:rPr>
                <w:rFonts w:hint="eastAsia" w:ascii="宋体" w:hAnsi="宋体" w:cs="宋体"/>
                <w:sz w:val="22"/>
                <w:szCs w:val="22"/>
              </w:rPr>
              <w:t>3.4 成交供应商免费提供合同货物的安装服务。</w:t>
            </w:r>
          </w:p>
          <w:p>
            <w:pPr>
              <w:spacing w:line="360" w:lineRule="exact"/>
              <w:jc w:val="left"/>
              <w:rPr>
                <w:rFonts w:hint="eastAsia" w:ascii="宋体" w:hAnsi="宋体" w:cs="宋体"/>
                <w:sz w:val="22"/>
              </w:rPr>
            </w:pPr>
            <w:r>
              <w:rPr>
                <w:rFonts w:hint="eastAsia" w:ascii="宋体" w:hAnsi="宋体" w:cs="宋体"/>
                <w:sz w:val="22"/>
                <w:szCs w:val="22"/>
              </w:rPr>
              <w:t>3.5 供应商在响应文件中应提供安装调试计划、对安装场地和环境的要求。</w:t>
            </w:r>
          </w:p>
        </w:tc>
      </w:tr>
    </w:tbl>
    <w:p>
      <w:pPr>
        <w:pStyle w:val="4"/>
        <w:numPr>
          <w:ilvl w:val="0"/>
          <w:numId w:val="1"/>
        </w:numPr>
        <w:spacing w:before="0" w:after="0" w:line="360" w:lineRule="exact"/>
        <w:jc w:val="left"/>
        <w:rPr>
          <w:rFonts w:hint="eastAsia" w:ascii="宋体" w:hAnsi="宋体" w:eastAsia="宋体" w:cs="宋体"/>
          <w:b/>
          <w:bCs/>
          <w:spacing w:val="-6"/>
          <w:sz w:val="22"/>
          <w:szCs w:val="22"/>
        </w:rPr>
      </w:pPr>
      <w:r>
        <w:rPr>
          <w:rFonts w:hint="eastAsia" w:ascii="宋体" w:hAnsi="宋体" w:eastAsia="宋体" w:cs="宋体"/>
          <w:b/>
          <w:bCs/>
          <w:spacing w:val="-6"/>
          <w:sz w:val="22"/>
          <w:szCs w:val="22"/>
        </w:rPr>
        <w:t>技术要求</w:t>
      </w:r>
    </w:p>
    <w:p>
      <w:pPr>
        <w:adjustRightInd w:val="0"/>
        <w:snapToGrid w:val="0"/>
        <w:spacing w:line="360" w:lineRule="exact"/>
        <w:ind w:firstLine="442" w:firstLineChars="200"/>
        <w:jc w:val="left"/>
        <w:rPr>
          <w:rFonts w:hint="eastAsia" w:ascii="宋体" w:hAnsi="宋体" w:cs="宋体"/>
          <w:sz w:val="22"/>
          <w:szCs w:val="22"/>
          <w:highlight w:val="yellow"/>
        </w:rPr>
      </w:pPr>
      <w:r>
        <w:rPr>
          <w:rFonts w:hint="eastAsia" w:ascii="宋体" w:hAnsi="宋体" w:cs="宋体"/>
          <w:b/>
          <w:sz w:val="22"/>
          <w:szCs w:val="22"/>
        </w:rPr>
        <w:t>（一）标项1：花洒能效、喷射力综合测试台</w:t>
      </w:r>
    </w:p>
    <w:p>
      <w:pPr>
        <w:adjustRightInd w:val="0"/>
        <w:snapToGrid w:val="0"/>
        <w:spacing w:line="360" w:lineRule="exact"/>
        <w:ind w:firstLine="440" w:firstLineChars="200"/>
        <w:jc w:val="left"/>
        <w:rPr>
          <w:rFonts w:hint="eastAsia" w:ascii="宋体" w:hAnsi="宋体" w:cs="宋体"/>
          <w:sz w:val="22"/>
          <w:szCs w:val="22"/>
        </w:rPr>
      </w:pPr>
      <w:r>
        <w:rPr>
          <w:rFonts w:ascii="宋体" w:hAnsi="宋体" w:cs="宋体"/>
          <w:sz w:val="22"/>
          <w:szCs w:val="22"/>
        </w:rPr>
        <w:t>▲</w:t>
      </w:r>
      <w:r>
        <w:rPr>
          <w:rFonts w:hint="eastAsia" w:ascii="宋体" w:hAnsi="宋体" w:cs="宋体"/>
          <w:sz w:val="22"/>
          <w:szCs w:val="22"/>
          <w:u w:val="single"/>
        </w:rPr>
        <w:t>1.设备满足以下标准中花洒和水嘴流量、灵敏度、密封性能、抗水压机械性能、喷射力项目的条款要求：</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GB 18145-2014 8.6.1、8.6.2和8.6.3条款；</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QB/T 1334-2013 8.7.1、8.7.2、8.8.1条款；</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GB 25501-2019 5.2、5.3条款；</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CJ/T 194-2014 8.10.1、8.10.2、8.11和8.12条款；</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JC/T 2115-2012 7.7.1、7.7.2、7.8和7.9条款；</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GB/T 26712-20218.9.1、8.9.2、 8.9.3和8.9.4条款；</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GB 23447-2009 6.8.2条款；</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GB 28378-2019 附录A规定。</w:t>
      </w:r>
    </w:p>
    <w:p>
      <w:pPr>
        <w:numPr>
          <w:ilvl w:val="0"/>
          <w:numId w:val="2"/>
        </w:num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系统装置结构图见QB/T 1334-2013 图D.2；供水管道最小内径20mm；设备供水能力：在0.3MPa水压可达0.65L/s；</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3.测试工位：密封性能、抗水压机械性能1工位、流量、灵敏度1工位; 喷射力1工位；</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★4.流量检测范围：0.03L/s～0.60L/s，准确度±2%；</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★5.水压(动压)范围：0.05MPa～1.0MPa，准确度±1%；</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★6.水压(静压)范围：0.05MPa～5.0MPa，准确度±1% 保压15天；</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7.温度计准确度±1℃；</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8.冷水箱:5℃～20℃；热水箱：常温～95℃；水温波动小于±1℃；可单冷、单热、冷热、双常温供水；</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9.水箱容量配置：大于100L，水可循环使用；</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★10.外置出水温检测传感器0-100℃(精度0.1℃)（可拆装、移动）；</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★11.灵敏度试验用工装转动角度＞180度(精度0.1℃)，采用伺服电机驱动，可以设置手柄操作装置运动速度、角度及自动寻找边界。</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12.喷射力试验装置压力测试分辨率0.001MPa，准确度±1%；</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13.喷射力试验装置喷射力测量分辨率0.01N，准确度±2%；</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14.喷射力试验装置圆盘材料为尼龙6PLA（聚乳酸），球面表面粗糙度0.8um，总质量不超过600g；</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15.喷射力试验装置测力计测量范围：0～25N，力值应具备数显功能；</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16.各测温、压力表、流量有实时数显显示、温度与角度形成曲线图并可保存数据及打印；</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17.提供有国家认可资质的设备校准报告，校准内容应包含流量传感器、压力传感器、温度传感器、测力计等。</w:t>
      </w:r>
    </w:p>
    <w:p>
      <w:pPr>
        <w:tabs>
          <w:tab w:val="left" w:pos="284"/>
        </w:tabs>
        <w:spacing w:line="360" w:lineRule="exact"/>
        <w:ind w:firstLine="442" w:firstLineChars="200"/>
        <w:jc w:val="left"/>
        <w:rPr>
          <w:rFonts w:hint="eastAsia" w:ascii="宋体" w:hAnsi="宋体" w:cs="宋体"/>
          <w:b/>
          <w:bCs/>
          <w:sz w:val="22"/>
          <w:szCs w:val="22"/>
        </w:rPr>
      </w:pPr>
      <w:r>
        <w:rPr>
          <w:rFonts w:hint="eastAsia" w:ascii="宋体" w:hAnsi="宋体" w:cs="宋体"/>
          <w:b/>
          <w:sz w:val="22"/>
          <w:szCs w:val="22"/>
        </w:rPr>
        <w:t>（二）标项2：头盔标准变更配套设备</w:t>
      </w:r>
    </w:p>
    <w:p>
      <w:pPr>
        <w:adjustRightInd w:val="0"/>
        <w:snapToGrid w:val="0"/>
        <w:spacing w:line="360" w:lineRule="exact"/>
        <w:ind w:firstLine="442" w:firstLineChars="200"/>
        <w:jc w:val="left"/>
        <w:rPr>
          <w:rFonts w:hint="eastAsia" w:ascii="宋体" w:hAnsi="宋体" w:cs="宋体"/>
          <w:b/>
          <w:bCs/>
          <w:sz w:val="22"/>
          <w:szCs w:val="22"/>
        </w:rPr>
      </w:pPr>
      <w:r>
        <w:rPr>
          <w:rFonts w:hint="eastAsia" w:ascii="宋体" w:hAnsi="宋体" w:cs="宋体"/>
          <w:b/>
          <w:bCs/>
          <w:sz w:val="22"/>
          <w:szCs w:val="22"/>
        </w:rPr>
        <w:t>1.电脑系统头盔撞击试验机（双轨 三通道）（1台）</w:t>
      </w:r>
    </w:p>
    <w:p>
      <w:pPr>
        <w:adjustRightInd w:val="0"/>
        <w:snapToGrid w:val="0"/>
        <w:spacing w:line="360" w:lineRule="exact"/>
        <w:ind w:firstLine="440" w:firstLineChars="200"/>
        <w:jc w:val="left"/>
        <w:rPr>
          <w:rFonts w:hint="eastAsia" w:ascii="宋体" w:hAnsi="宋体" w:cs="宋体"/>
          <w:sz w:val="22"/>
          <w:szCs w:val="22"/>
          <w:u w:val="single"/>
        </w:rPr>
      </w:pPr>
      <w:r>
        <w:rPr>
          <w:rFonts w:ascii="宋体" w:hAnsi="宋体" w:cs="宋体"/>
          <w:sz w:val="22"/>
          <w:szCs w:val="22"/>
          <w:u w:val="single"/>
        </w:rPr>
        <w:t>▲</w:t>
      </w:r>
      <w:r>
        <w:rPr>
          <w:rFonts w:hint="eastAsia" w:ascii="宋体" w:hAnsi="宋体" w:cs="宋体"/>
          <w:sz w:val="22"/>
          <w:szCs w:val="22"/>
          <w:u w:val="single"/>
        </w:rPr>
        <w:t>（1）设备满足GB 811-2022标准6.11.2条款要求。</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★（2）坠落重量（包含传感器及连接件，其中传感器质量不大于50g，连接件质量不大于1200g</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头模500( A)：3.1±0.1kg</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头模540( E)：4.1±0.12kg</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头模570( J)：4.7±0.14kg</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头模600( M )：5.6±0.16kg</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头模620( O )：6.1±0.18kg</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（3）撞击砧</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平砧：直径127mm，厚度15mm，硬度不低于HRC50；</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半球砧：球面半径48mm±1mm，硬度不低于HRC50。</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 xml:space="preserve">（4）冲击速度及高度 </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平砧：A 类盔6.0m/s（1835mm),B 类盔5.6m/s(1600mm)；</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半球砧：5.2m/s（1379mm)。</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配置冲击速度测速传感器。</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★（5）测试分析系统（由三轴加速度传感器、放大器及数据处理、显示及记录组成）</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① 频率响应范围</w:t>
      </w:r>
      <w:r>
        <w:rPr>
          <w:rFonts w:hint="eastAsia" w:ascii="宋体" w:hAnsi="宋体" w:cs="宋体"/>
          <w:position w:val="-12"/>
          <w:sz w:val="22"/>
          <w:szCs w:val="22"/>
        </w:rPr>
        <w:object>
          <v:shape id="_x0000_i1032" o:spt="75" type="#_x0000_t75" style="height:18.75pt;width:23.25pt;" o:ole="t" filled="f" o:preferrelative="t" stroked="f" coordsize="21600,21600">
            <v:path/>
            <v:fill on="f" focussize="0,0"/>
            <v:stroke on="f"/>
            <v:imagedata r:id="rId5" o:title=""/>
            <o:lock v:ext="edit" aspectratio="t"/>
            <w10:wrap type="none"/>
            <w10:anchorlock/>
          </v:shape>
          <o:OLEObject Type="Embed" ProgID="Equation.3" ShapeID="_x0000_i1032" DrawAspect="Content" ObjectID="_1468075725" r:id="rId4">
            <o:LockedField>false</o:LockedField>
          </o:OLEObject>
        </w:object>
      </w:r>
      <w:r>
        <w:rPr>
          <w:rFonts w:hint="eastAsia" w:ascii="宋体" w:hAnsi="宋体" w:cs="宋体"/>
          <w:sz w:val="22"/>
          <w:szCs w:val="22"/>
        </w:rPr>
        <w:t>Hz～1000 Hz,频带截止点</w:t>
      </w:r>
      <w:r>
        <w:rPr>
          <w:rFonts w:hint="eastAsia" w:ascii="宋体" w:hAnsi="宋体" w:cs="宋体"/>
          <w:position w:val="-10"/>
          <w:sz w:val="22"/>
          <w:szCs w:val="22"/>
        </w:rPr>
        <w:object>
          <v:shape id="_x0000_i1033" o:spt="75" type="#_x0000_t75" style="height:18pt;width:30.75pt;" o:ole="t" filled="f" o:preferrelative="t" stroked="f" coordsize="21600,21600">
            <v:path/>
            <v:fill on="f" focussize="0,0"/>
            <v:stroke on="f"/>
            <v:imagedata r:id="rId7" o:title=""/>
            <o:lock v:ext="edit" aspectratio="t"/>
            <w10:wrap type="none"/>
            <w10:anchorlock/>
          </v:shape>
          <o:OLEObject Type="Embed" ProgID="Equation.3" ShapeID="_x0000_i1033" DrawAspect="Content" ObjectID="_1468075726" r:id="rId6">
            <o:LockedField>false</o:LockedField>
          </o:OLEObject>
        </w:object>
      </w:r>
      <w:r>
        <w:rPr>
          <w:rFonts w:hint="eastAsia" w:ascii="宋体" w:hAnsi="宋体" w:cs="宋体"/>
          <w:sz w:val="22"/>
          <w:szCs w:val="22"/>
        </w:rPr>
        <w:t>dB，衰减频率-9dB/oct～-24dB/oct；</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②满足GB 811-2022标准5.4.8条款提出的加速度值和作用时间的检测要求；</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③系统采样频率不低于8kHz，冲击加速度测量范围不小于2000g；</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④ 测量不确定不大于5%。</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★（6） 碰撞试验台部件组成</w:t>
      </w:r>
    </w:p>
    <w:p>
      <w:pPr>
        <w:adjustRightInd w:val="0"/>
        <w:snapToGrid w:val="0"/>
        <w:spacing w:line="360" w:lineRule="exact"/>
        <w:ind w:firstLine="440" w:firstLineChars="200"/>
        <w:jc w:val="left"/>
        <w:rPr>
          <w:rFonts w:ascii="宋体" w:hAnsi="宋体" w:cs="宋体"/>
          <w:sz w:val="22"/>
          <w:szCs w:val="22"/>
        </w:rPr>
      </w:pPr>
      <w:r>
        <w:rPr>
          <w:rFonts w:hint="eastAsia" w:ascii="宋体" w:hAnsi="宋体" w:cs="宋体"/>
          <w:sz w:val="22"/>
          <w:szCs w:val="22"/>
        </w:rPr>
        <w:t>部件组成符合GB 811-2022 6.11.2.2条款（图15b三轴加速度传感器碰撞试验台）要求。</w:t>
      </w:r>
    </w:p>
    <w:p>
      <w:pPr>
        <w:adjustRightInd w:val="0"/>
        <w:snapToGrid w:val="0"/>
        <w:spacing w:line="360" w:lineRule="exact"/>
        <w:ind w:firstLine="440" w:firstLineChars="200"/>
        <w:jc w:val="left"/>
        <w:rPr>
          <w:rFonts w:ascii="宋体" w:hAnsi="宋体" w:cs="宋体"/>
          <w:sz w:val="22"/>
          <w:szCs w:val="22"/>
        </w:rPr>
      </w:pPr>
      <w:r>
        <w:rPr>
          <w:rFonts w:hint="eastAsia" w:ascii="宋体" w:hAnsi="宋体" w:cs="宋体"/>
          <w:sz w:val="22"/>
          <w:szCs w:val="22"/>
        </w:rPr>
        <w:t>（</w:t>
      </w:r>
      <w:r>
        <w:rPr>
          <w:rFonts w:ascii="宋体" w:hAnsi="宋体" w:cs="宋体"/>
          <w:sz w:val="22"/>
          <w:szCs w:val="22"/>
        </w:rPr>
        <w:t>7</w:t>
      </w:r>
      <w:r>
        <w:rPr>
          <w:rFonts w:hint="eastAsia" w:ascii="宋体" w:hAnsi="宋体" w:cs="宋体"/>
          <w:sz w:val="22"/>
          <w:szCs w:val="22"/>
        </w:rPr>
        <w:t>） 碰撞试验台测试操作</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测试动作由专用操控软件控制，实时绘制测试曲线，软件支持数据存储、历史资料查询、数据导出/打印等。</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8</w:t>
      </w:r>
      <w:r>
        <w:rPr>
          <w:rFonts w:hint="eastAsia" w:ascii="宋体" w:hAnsi="宋体" w:cs="宋体"/>
          <w:sz w:val="22"/>
          <w:szCs w:val="22"/>
        </w:rPr>
        <w:t>）穿刺锥（附件）</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结构和尺寸符合GB 811-2022 6.12.2条款（图18）要求，材料为工具钢（T10A），质量</w:t>
      </w:r>
      <w:r>
        <w:rPr>
          <w:rFonts w:hint="eastAsia" w:ascii="宋体" w:hAnsi="宋体" w:cs="宋体"/>
          <w:position w:val="-12"/>
          <w:sz w:val="22"/>
          <w:szCs w:val="22"/>
        </w:rPr>
        <w:object>
          <v:shape id="_x0000_i1034" o:spt="75" type="#_x0000_t75" style="height:18.75pt;width:23.25pt;" o:ole="t" filled="f" o:preferrelative="t" stroked="f" coordsize="21600,21600">
            <v:path/>
            <v:fill on="f" focussize="0,0"/>
            <v:stroke on="f"/>
            <v:imagedata r:id="rId9" o:title=""/>
            <o:lock v:ext="edit" aspectratio="t"/>
            <w10:wrap type="none"/>
            <w10:anchorlock/>
          </v:shape>
          <o:OLEObject Type="Embed" ProgID="Equation.3" ShapeID="_x0000_i1034" DrawAspect="Content" ObjectID="_1468075727" r:id="rId8">
            <o:LockedField>false</o:LockedField>
          </o:OLEObject>
        </w:object>
      </w:r>
      <w:r>
        <w:rPr>
          <w:rFonts w:hint="eastAsia" w:ascii="宋体" w:hAnsi="宋体" w:cs="宋体"/>
          <w:sz w:val="22"/>
          <w:szCs w:val="22"/>
        </w:rPr>
        <w:t>kg,硬度不低于HRC50，圆锥高度为38mm±0.5mm。</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9</w:t>
      </w:r>
      <w:r>
        <w:rPr>
          <w:rFonts w:hint="eastAsia" w:ascii="宋体" w:hAnsi="宋体" w:cs="宋体"/>
          <w:sz w:val="22"/>
          <w:szCs w:val="22"/>
        </w:rPr>
        <w:t>） 球压装置（锁扣装置安全性性能）（附件）</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直径100mm±5mm，按压力100N±5N（在试验机上实行）。</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10</w:t>
      </w:r>
      <w:r>
        <w:rPr>
          <w:rFonts w:hint="eastAsia" w:ascii="宋体" w:hAnsi="宋体" w:cs="宋体"/>
          <w:sz w:val="22"/>
          <w:szCs w:val="22"/>
        </w:rPr>
        <w:t>）提供有国家认可资质的设备校准报告，校准内容至少包含三轴加速度传感器（</w:t>
      </w:r>
      <w:r>
        <w:rPr>
          <w:rFonts w:ascii="宋体" w:hAnsi="宋体" w:cs="宋体"/>
          <w:sz w:val="22"/>
          <w:szCs w:val="22"/>
        </w:rPr>
        <w:t>X</w:t>
      </w:r>
      <w:r>
        <w:rPr>
          <w:rFonts w:hint="eastAsia" w:ascii="宋体" w:hAnsi="宋体" w:cs="宋体"/>
          <w:sz w:val="22"/>
          <w:szCs w:val="22"/>
        </w:rPr>
        <w:t>、</w:t>
      </w:r>
      <w:r>
        <w:rPr>
          <w:rFonts w:ascii="宋体" w:hAnsi="宋体" w:cs="宋体"/>
          <w:sz w:val="22"/>
          <w:szCs w:val="22"/>
        </w:rPr>
        <w:t>Y</w:t>
      </w:r>
      <w:r>
        <w:rPr>
          <w:rFonts w:hint="eastAsia" w:ascii="宋体" w:hAnsi="宋体" w:cs="宋体"/>
          <w:sz w:val="22"/>
          <w:szCs w:val="22"/>
        </w:rPr>
        <w:t>、Z轴）、测速传感器、坠落重量、穿刺锥等。</w:t>
      </w:r>
    </w:p>
    <w:p>
      <w:pPr>
        <w:adjustRightInd w:val="0"/>
        <w:snapToGrid w:val="0"/>
        <w:spacing w:line="360" w:lineRule="exact"/>
        <w:ind w:firstLine="442" w:firstLineChars="200"/>
        <w:jc w:val="left"/>
        <w:rPr>
          <w:rFonts w:hint="eastAsia" w:ascii="宋体" w:hAnsi="宋体" w:cs="宋体"/>
          <w:b/>
          <w:bCs/>
          <w:sz w:val="22"/>
          <w:szCs w:val="22"/>
        </w:rPr>
      </w:pPr>
      <w:r>
        <w:rPr>
          <w:rFonts w:hint="eastAsia" w:ascii="宋体" w:hAnsi="宋体" w:cs="宋体"/>
          <w:b/>
          <w:bCs/>
          <w:sz w:val="22"/>
          <w:szCs w:val="22"/>
        </w:rPr>
        <w:t>2、头盔凸出区域和表面摩擦试验机（1台）</w:t>
      </w:r>
    </w:p>
    <w:p>
      <w:pPr>
        <w:adjustRightInd w:val="0"/>
        <w:snapToGrid w:val="0"/>
        <w:spacing w:line="360" w:lineRule="exact"/>
        <w:ind w:firstLine="440" w:firstLineChars="200"/>
        <w:jc w:val="left"/>
        <w:rPr>
          <w:rFonts w:hint="eastAsia" w:ascii="宋体" w:hAnsi="宋体" w:cs="宋体"/>
          <w:sz w:val="22"/>
          <w:szCs w:val="22"/>
        </w:rPr>
      </w:pPr>
      <w:r>
        <w:rPr>
          <w:rFonts w:ascii="宋体" w:hAnsi="宋体" w:cs="宋体"/>
          <w:sz w:val="22"/>
          <w:szCs w:val="22"/>
          <w:u w:val="single"/>
        </w:rPr>
        <w:t>▲</w:t>
      </w:r>
      <w:r>
        <w:rPr>
          <w:rFonts w:hint="eastAsia" w:ascii="宋体" w:hAnsi="宋体" w:cs="宋体"/>
          <w:sz w:val="22"/>
          <w:szCs w:val="22"/>
          <w:u w:val="single"/>
        </w:rPr>
        <w:t>（1）设备满足GB 811-2022标准6.6.1条款要求</w:t>
      </w:r>
      <w:r>
        <w:rPr>
          <w:rFonts w:hint="eastAsia" w:ascii="宋体" w:hAnsi="宋体" w:cs="宋体"/>
          <w:sz w:val="22"/>
          <w:szCs w:val="22"/>
        </w:rPr>
        <w:t>；</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（2）钢制切刀：高6mm、宽25 mm、棱边倒角半径1mm±0.1mm，表面渗碳深度0.5 mm；</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（3）载物架及其附加装置：总质量</w:t>
      </w:r>
      <w:r>
        <w:rPr>
          <w:rFonts w:hint="eastAsia" w:ascii="宋体" w:hAnsi="宋体" w:cs="宋体"/>
          <w:position w:val="-12"/>
          <w:sz w:val="22"/>
          <w:szCs w:val="22"/>
        </w:rPr>
        <w:object>
          <v:shape id="_x0000_i1035" o:spt="75" type="#_x0000_t75" style="height:18.75pt;width:32.25pt;" o:ole="t" filled="f" o:preferrelative="t" stroked="f" coordsize="21600,21600">
            <v:path/>
            <v:fill on="f" focussize="0,0"/>
            <v:stroke on="f"/>
            <v:imagedata r:id="rId11" o:title=""/>
            <o:lock v:ext="edit" aspectratio="t"/>
            <w10:wrap type="none"/>
            <w10:anchorlock/>
          </v:shape>
          <o:OLEObject Type="Embed" ProgID="Equation.3" ShapeID="_x0000_i1035" DrawAspect="Content" ObjectID="_1468075728" r:id="rId10">
            <o:LockedField>false</o:LockedField>
          </o:OLEObject>
        </w:object>
      </w:r>
      <w:r>
        <w:rPr>
          <w:rFonts w:hint="eastAsia" w:ascii="宋体" w:hAnsi="宋体" w:cs="宋体"/>
          <w:sz w:val="22"/>
          <w:szCs w:val="22"/>
        </w:rPr>
        <w:t>kg；</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（4）滑轮：半径不小于60 mm；</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（5） 落锤：质量</w:t>
      </w:r>
      <w:r>
        <w:rPr>
          <w:rFonts w:hint="eastAsia" w:ascii="宋体" w:hAnsi="宋体" w:cs="宋体"/>
          <w:position w:val="-12"/>
          <w:sz w:val="22"/>
          <w:szCs w:val="22"/>
        </w:rPr>
        <w:object>
          <v:shape id="_x0000_i1036" o:spt="75" type="#_x0000_t75" style="height:18.75pt;width:27.75pt;" o:ole="t" filled="f" o:preferrelative="t" stroked="f" coordsize="21600,21600">
            <v:path/>
            <v:fill on="f" focussize="0,0"/>
            <v:stroke on="f"/>
            <v:imagedata r:id="rId13" o:title=""/>
            <o:lock v:ext="edit" aspectratio="t"/>
            <w10:wrap type="none"/>
            <w10:anchorlock/>
          </v:shape>
          <o:OLEObject Type="Embed" ProgID="Equation.3" ShapeID="_x0000_i1036" DrawAspect="Content" ObjectID="_1468075729" r:id="rId12">
            <o:LockedField>false</o:LockedField>
          </o:OLEObject>
        </w:object>
      </w:r>
      <w:r>
        <w:rPr>
          <w:rFonts w:hint="eastAsia" w:ascii="宋体" w:hAnsi="宋体" w:cs="宋体"/>
          <w:sz w:val="22"/>
          <w:szCs w:val="22"/>
        </w:rPr>
        <w:t>kg，坠落高度</w:t>
      </w:r>
      <w:r>
        <w:rPr>
          <w:rFonts w:hint="eastAsia" w:ascii="宋体" w:hAnsi="宋体" w:cs="宋体"/>
          <w:position w:val="-12"/>
          <w:sz w:val="22"/>
          <w:szCs w:val="22"/>
        </w:rPr>
        <w:object>
          <v:shape id="_x0000_i1037" o:spt="75" type="#_x0000_t75" style="height:18.75pt;width:35.25pt;" o:ole="t" filled="f" o:preferrelative="t" stroked="f" coordsize="21600,21600">
            <v:path/>
            <v:fill on="f" focussize="0,0"/>
            <v:stroke on="f"/>
            <v:imagedata r:id="rId15" o:title=""/>
            <o:lock v:ext="edit" aspectratio="t"/>
            <w10:wrap type="none"/>
            <w10:anchorlock/>
          </v:shape>
          <o:OLEObject Type="Embed" ProgID="Equation.3" ShapeID="_x0000_i1037" DrawAspect="Content" ObjectID="_1468075730" r:id="rId14">
            <o:LockedField>false</o:LockedField>
          </o:OLEObject>
        </w:object>
      </w:r>
      <w:r>
        <w:rPr>
          <w:rFonts w:hint="eastAsia" w:ascii="宋体" w:hAnsi="宋体" w:cs="宋体"/>
          <w:sz w:val="22"/>
          <w:szCs w:val="22"/>
        </w:rPr>
        <w:t>mm，行程余量不小于400 mm；</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★（6） 加载装置：预加载力</w:t>
      </w:r>
      <w:r>
        <w:rPr>
          <w:rFonts w:hint="eastAsia" w:ascii="宋体" w:hAnsi="宋体" w:cs="宋体"/>
          <w:position w:val="-12"/>
          <w:sz w:val="22"/>
          <w:szCs w:val="22"/>
        </w:rPr>
        <w:object>
          <v:shape id="_x0000_i1038" o:spt="75" type="#_x0000_t75" style="height:18.75pt;width:39pt;" o:ole="t" filled="f" o:preferrelative="t" stroked="f" coordsize="21600,21600">
            <v:path/>
            <v:fill on="f" focussize="0,0"/>
            <v:stroke on="f"/>
            <v:imagedata r:id="rId17" o:title=""/>
            <o:lock v:ext="edit" aspectratio="t"/>
            <w10:wrap type="none"/>
            <w10:anchorlock/>
          </v:shape>
          <o:OLEObject Type="Embed" ProgID="Equation.3" ShapeID="_x0000_i1038" DrawAspect="Content" ObjectID="_1468075731" r:id="rId16">
            <o:LockedField>false</o:LockedField>
          </o:OLEObject>
        </w:object>
      </w:r>
      <w:r>
        <w:rPr>
          <w:rFonts w:hint="eastAsia" w:ascii="宋体" w:hAnsi="宋体" w:cs="宋体"/>
          <w:sz w:val="22"/>
          <w:szCs w:val="22"/>
        </w:rPr>
        <w:t>N；</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★（7） 载物架滑动250 mm±5 mm行程时的速度应为4.0m/s±0.1 m/s；</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（8） 释放装置采用气动释放；</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（9） 头型可360 旋转；</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（10） 红外线测速门安装在导轨底部；</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（11） 触摸屏控制；</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（12） 提供有国家认可资质的设备校准报告，校准内容应包含以上数据参数。</w:t>
      </w:r>
    </w:p>
    <w:p>
      <w:pPr>
        <w:adjustRightInd w:val="0"/>
        <w:snapToGrid w:val="0"/>
        <w:spacing w:line="360" w:lineRule="exact"/>
        <w:ind w:firstLine="442" w:firstLineChars="200"/>
        <w:jc w:val="left"/>
        <w:rPr>
          <w:rFonts w:hint="eastAsia" w:ascii="宋体" w:hAnsi="宋体" w:cs="宋体"/>
          <w:b/>
          <w:bCs/>
          <w:sz w:val="22"/>
          <w:szCs w:val="22"/>
        </w:rPr>
      </w:pPr>
      <w:r>
        <w:rPr>
          <w:rFonts w:hint="eastAsia" w:ascii="宋体" w:hAnsi="宋体" w:cs="宋体"/>
          <w:b/>
          <w:bCs/>
          <w:sz w:val="22"/>
          <w:szCs w:val="22"/>
        </w:rPr>
        <w:t>3.护目镜耐磨试验机（1台）</w:t>
      </w:r>
    </w:p>
    <w:p>
      <w:pPr>
        <w:adjustRightInd w:val="0"/>
        <w:snapToGrid w:val="0"/>
        <w:spacing w:line="360" w:lineRule="exact"/>
        <w:ind w:firstLine="440" w:firstLineChars="200"/>
        <w:jc w:val="left"/>
        <w:rPr>
          <w:rFonts w:hint="eastAsia" w:ascii="宋体" w:hAnsi="宋体" w:cs="宋体"/>
          <w:sz w:val="22"/>
          <w:szCs w:val="22"/>
        </w:rPr>
      </w:pPr>
      <w:r>
        <w:rPr>
          <w:rFonts w:ascii="宋体" w:hAnsi="宋体" w:cs="宋体"/>
          <w:sz w:val="22"/>
          <w:szCs w:val="22"/>
          <w:u w:val="single"/>
        </w:rPr>
        <w:t>▲</w:t>
      </w:r>
      <w:r>
        <w:rPr>
          <w:rFonts w:hint="eastAsia" w:ascii="宋体" w:hAnsi="宋体" w:cs="宋体"/>
          <w:sz w:val="22"/>
          <w:szCs w:val="22"/>
          <w:u w:val="single"/>
        </w:rPr>
        <w:t>（1）设备满足GB 811-2022标准6.5.3.1条款要求，结构组成及尺寸满足该条款图10要求</w:t>
      </w:r>
      <w:r>
        <w:rPr>
          <w:rFonts w:hint="eastAsia" w:ascii="宋体" w:hAnsi="宋体" w:cs="宋体"/>
          <w:sz w:val="22"/>
          <w:szCs w:val="22"/>
        </w:rPr>
        <w:t>；</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（2）落砂口到试片旋转装置中心距离：1650mm±10 mm；</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（3）试片座角度：45度±3 度；</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（4）试片旋转速度：250 转/min±10 转/min；</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（5）提供有国家认可资质的设备校准报告，校准内容应包含以上数据参数。</w:t>
      </w:r>
    </w:p>
    <w:p>
      <w:pPr>
        <w:adjustRightInd w:val="0"/>
        <w:snapToGrid w:val="0"/>
        <w:spacing w:line="360" w:lineRule="exact"/>
        <w:ind w:firstLine="442" w:firstLineChars="200"/>
        <w:jc w:val="left"/>
        <w:rPr>
          <w:rFonts w:hint="eastAsia" w:ascii="宋体" w:hAnsi="宋体" w:cs="宋体"/>
          <w:b/>
          <w:bCs/>
          <w:sz w:val="22"/>
          <w:szCs w:val="22"/>
        </w:rPr>
      </w:pPr>
      <w:r>
        <w:rPr>
          <w:rFonts w:hint="eastAsia" w:ascii="宋体" w:hAnsi="宋体" w:cs="宋体"/>
          <w:b/>
          <w:bCs/>
          <w:sz w:val="22"/>
          <w:szCs w:val="22"/>
        </w:rPr>
        <w:t>4.逆反射系数测定仪（1台）</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（1）测量范围：0～1999 cd/（lx·m</w:t>
      </w:r>
      <w:r>
        <w:rPr>
          <w:rFonts w:hint="eastAsia" w:ascii="宋体" w:hAnsi="宋体" w:cs="宋体"/>
          <w:sz w:val="22"/>
          <w:szCs w:val="22"/>
          <w:vertAlign w:val="superscript"/>
        </w:rPr>
        <w:t>2</w:t>
      </w:r>
      <w:r>
        <w:rPr>
          <w:rFonts w:hint="eastAsia" w:ascii="宋体" w:hAnsi="宋体" w:cs="宋体"/>
          <w:sz w:val="22"/>
          <w:szCs w:val="22"/>
        </w:rPr>
        <w:t>）；</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★（2）不确定度：&lt;5% ；</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（3）观测角：0.2°；</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（4）入射角：-4°；</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（5）光源：色温2860k；</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（6）探测器：硅二极管（符合CIE 的光谱光视效率函数V（入））；</w:t>
      </w:r>
    </w:p>
    <w:p>
      <w:pPr>
        <w:adjustRightInd w:val="0"/>
        <w:snapToGrid w:val="0"/>
        <w:spacing w:line="360" w:lineRule="exact"/>
        <w:ind w:firstLine="440" w:firstLineChars="200"/>
        <w:jc w:val="left"/>
        <w:rPr>
          <w:rFonts w:hint="eastAsia" w:ascii="宋体" w:hAnsi="宋体" w:cs="宋体"/>
          <w:sz w:val="22"/>
          <w:szCs w:val="22"/>
        </w:rPr>
      </w:pPr>
      <w:r>
        <w:rPr>
          <w:rFonts w:ascii="宋体" w:hAnsi="宋体" w:cs="宋体"/>
          <w:sz w:val="22"/>
          <w:szCs w:val="22"/>
          <w:u w:val="single"/>
        </w:rPr>
        <w:t>▲</w:t>
      </w:r>
      <w:r>
        <w:rPr>
          <w:rFonts w:hint="eastAsia" w:ascii="宋体" w:hAnsi="宋体" w:cs="宋体"/>
          <w:sz w:val="22"/>
          <w:szCs w:val="22"/>
          <w:u w:val="single"/>
        </w:rPr>
        <w:t>（</w:t>
      </w:r>
      <w:r>
        <w:rPr>
          <w:rFonts w:ascii="宋体" w:hAnsi="宋体" w:cs="宋体"/>
          <w:sz w:val="22"/>
          <w:szCs w:val="22"/>
          <w:u w:val="single"/>
        </w:rPr>
        <w:t>7</w:t>
      </w:r>
      <w:r>
        <w:rPr>
          <w:rFonts w:hint="eastAsia" w:ascii="宋体" w:hAnsi="宋体" w:cs="宋体"/>
          <w:sz w:val="22"/>
          <w:szCs w:val="22"/>
          <w:u w:val="single"/>
        </w:rPr>
        <w:t>）设备满足GB 811-2022标准5.1.2.2条款以及GB/T 18833-2012标准要求</w:t>
      </w:r>
      <w:r>
        <w:rPr>
          <w:rFonts w:hint="eastAsia" w:ascii="宋体" w:hAnsi="宋体" w:cs="宋体"/>
          <w:sz w:val="22"/>
          <w:szCs w:val="22"/>
        </w:rPr>
        <w:t>；</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8</w:t>
      </w:r>
      <w:r>
        <w:rPr>
          <w:rFonts w:hint="eastAsia" w:ascii="宋体" w:hAnsi="宋体" w:cs="宋体"/>
          <w:sz w:val="22"/>
          <w:szCs w:val="22"/>
        </w:rPr>
        <w:t>） 提供有国家认可资质的设备校准报告，校准内容应包含观测角、入射角、准确度等参数。</w:t>
      </w:r>
    </w:p>
    <w:p>
      <w:pPr>
        <w:adjustRightInd w:val="0"/>
        <w:snapToGrid w:val="0"/>
        <w:spacing w:line="360" w:lineRule="exact"/>
        <w:ind w:firstLine="442" w:firstLineChars="200"/>
        <w:jc w:val="left"/>
        <w:rPr>
          <w:rFonts w:hint="eastAsia" w:ascii="宋体" w:hAnsi="宋体" w:cs="宋体"/>
          <w:b/>
          <w:bCs/>
          <w:sz w:val="22"/>
          <w:szCs w:val="22"/>
        </w:rPr>
      </w:pPr>
      <w:r>
        <w:rPr>
          <w:rFonts w:hint="eastAsia" w:ascii="宋体" w:hAnsi="宋体" w:cs="宋体"/>
          <w:b/>
          <w:bCs/>
          <w:sz w:val="22"/>
          <w:szCs w:val="22"/>
        </w:rPr>
        <w:t>5.国标冲击全头型（A,E,J,M,O）（5台）</w:t>
      </w:r>
    </w:p>
    <w:p>
      <w:pPr>
        <w:adjustRightInd w:val="0"/>
        <w:snapToGrid w:val="0"/>
        <w:spacing w:line="360" w:lineRule="exact"/>
        <w:ind w:firstLine="440" w:firstLineChars="200"/>
        <w:jc w:val="left"/>
        <w:rPr>
          <w:rFonts w:hint="eastAsia" w:ascii="宋体" w:hAnsi="宋体" w:cs="宋体"/>
          <w:sz w:val="22"/>
          <w:szCs w:val="22"/>
          <w:u w:val="single"/>
        </w:rPr>
      </w:pPr>
      <w:r>
        <w:rPr>
          <w:rFonts w:ascii="宋体" w:hAnsi="宋体" w:cs="宋体"/>
          <w:sz w:val="22"/>
          <w:szCs w:val="22"/>
          <w:u w:val="single"/>
        </w:rPr>
        <w:t>▲</w:t>
      </w:r>
      <w:r>
        <w:rPr>
          <w:rFonts w:hint="eastAsia" w:ascii="宋体" w:hAnsi="宋体" w:cs="宋体"/>
          <w:sz w:val="22"/>
          <w:szCs w:val="22"/>
          <w:u w:val="single"/>
        </w:rPr>
        <w:t>（1）头型应符合GB 811-2022 6.11.2.2 a)条款要求，头型形状及尺寸应符合GB 811-2022附录A和附录B的规定；</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w:t>
      </w:r>
      <w:r>
        <w:rPr>
          <w:rFonts w:hint="eastAsia" w:ascii="宋体" w:hAnsi="宋体" w:cs="宋体"/>
          <w:kern w:val="0"/>
          <w:sz w:val="22"/>
          <w:szCs w:val="22"/>
        </w:rPr>
        <w:t xml:space="preserve"> </w:t>
      </w:r>
      <w:r>
        <w:rPr>
          <w:rFonts w:hint="eastAsia" w:ascii="宋体" w:hAnsi="宋体" w:cs="宋体"/>
          <w:sz w:val="22"/>
          <w:szCs w:val="22"/>
        </w:rPr>
        <w:t>100% CNC（数控） 加工；</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（3）材质：镁合金；</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★（4）频率响应在2000 Hz以下；</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（5） 提供有国家认可资质的设备校准报告，校准内容应包含材质、频率响应、头围尺寸等。</w:t>
      </w:r>
    </w:p>
    <w:p>
      <w:pPr>
        <w:adjustRightInd w:val="0"/>
        <w:snapToGrid w:val="0"/>
        <w:spacing w:line="360" w:lineRule="exact"/>
        <w:ind w:firstLine="442" w:firstLineChars="200"/>
        <w:jc w:val="left"/>
        <w:rPr>
          <w:rFonts w:hint="eastAsia" w:ascii="宋体" w:hAnsi="宋体" w:cs="宋体"/>
          <w:b/>
          <w:bCs/>
          <w:sz w:val="22"/>
          <w:szCs w:val="22"/>
        </w:rPr>
      </w:pPr>
      <w:r>
        <w:rPr>
          <w:rFonts w:hint="eastAsia" w:ascii="宋体" w:hAnsi="宋体" w:cs="宋体"/>
          <w:b/>
          <w:bCs/>
          <w:sz w:val="22"/>
          <w:szCs w:val="22"/>
        </w:rPr>
        <w:t>6.国标全头型（A,E,J,M,O）（5台）</w:t>
      </w:r>
    </w:p>
    <w:p>
      <w:pPr>
        <w:adjustRightInd w:val="0"/>
        <w:snapToGrid w:val="0"/>
        <w:spacing w:line="360" w:lineRule="exact"/>
        <w:ind w:firstLine="440" w:firstLineChars="200"/>
        <w:jc w:val="left"/>
        <w:rPr>
          <w:rFonts w:hint="eastAsia" w:ascii="宋体" w:hAnsi="宋体" w:cs="宋体"/>
          <w:sz w:val="22"/>
          <w:szCs w:val="22"/>
        </w:rPr>
      </w:pPr>
      <w:r>
        <w:rPr>
          <w:rFonts w:ascii="宋体" w:hAnsi="宋体" w:cs="宋体"/>
          <w:sz w:val="22"/>
          <w:szCs w:val="22"/>
          <w:u w:val="single"/>
        </w:rPr>
        <w:t>▲</w:t>
      </w:r>
      <w:r>
        <w:rPr>
          <w:rFonts w:hint="eastAsia" w:ascii="宋体" w:hAnsi="宋体" w:cs="宋体"/>
          <w:sz w:val="22"/>
          <w:szCs w:val="22"/>
          <w:u w:val="single"/>
        </w:rPr>
        <w:t>（1）头型形状及尺寸应符合GB 811-2022附录A和附录B的规定</w:t>
      </w:r>
      <w:r>
        <w:rPr>
          <w:rFonts w:hint="eastAsia" w:ascii="宋体" w:hAnsi="宋体" w:cs="宋体"/>
          <w:sz w:val="22"/>
          <w:szCs w:val="22"/>
        </w:rPr>
        <w:t>；</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★（2）头型保护区及试验区标线应符合GB 811-2022 5.2条款要求；</w:t>
      </w:r>
    </w:p>
    <w:p>
      <w:pPr>
        <w:adjustRightInd w:val="0"/>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w:t>
      </w:r>
      <w:r>
        <w:rPr>
          <w:rFonts w:hint="eastAsia" w:ascii="宋体" w:hAnsi="宋体" w:cs="宋体"/>
          <w:kern w:val="0"/>
          <w:sz w:val="22"/>
          <w:szCs w:val="22"/>
        </w:rPr>
        <w:t xml:space="preserve"> </w:t>
      </w:r>
      <w:r>
        <w:rPr>
          <w:rFonts w:hint="eastAsia" w:ascii="宋体" w:hAnsi="宋体" w:cs="宋体"/>
          <w:sz w:val="22"/>
          <w:szCs w:val="22"/>
        </w:rPr>
        <w:t>100% CNC（数控） 加工；</w:t>
      </w:r>
    </w:p>
    <w:p>
      <w:pPr>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（4） 提供有国家认可资质的设备校准报告，校准内容应包含头围尺寸、保护区及试验区标线尺寸（a、</w:t>
      </w:r>
      <w:r>
        <w:rPr>
          <w:rFonts w:ascii="宋体" w:hAnsi="宋体" w:cs="宋体"/>
          <w:sz w:val="22"/>
          <w:szCs w:val="22"/>
        </w:rPr>
        <w:t>b</w:t>
      </w:r>
      <w:r>
        <w:rPr>
          <w:rFonts w:hint="eastAsia" w:ascii="宋体" w:hAnsi="宋体" w:cs="宋体"/>
          <w:sz w:val="22"/>
          <w:szCs w:val="22"/>
        </w:rPr>
        <w:t>、</w:t>
      </w:r>
      <w:r>
        <w:rPr>
          <w:rFonts w:ascii="宋体" w:hAnsi="宋体" w:cs="宋体"/>
          <w:sz w:val="22"/>
          <w:szCs w:val="22"/>
        </w:rPr>
        <w:t>x</w:t>
      </w:r>
      <w:r>
        <w:rPr>
          <w:rFonts w:hint="eastAsia" w:ascii="宋体" w:hAnsi="宋体" w:cs="宋体"/>
          <w:sz w:val="22"/>
          <w:szCs w:val="22"/>
        </w:rPr>
        <w:t>、</w:t>
      </w:r>
      <w:r>
        <w:rPr>
          <w:rFonts w:ascii="宋体" w:hAnsi="宋体" w:cs="宋体"/>
          <w:sz w:val="22"/>
          <w:szCs w:val="22"/>
        </w:rPr>
        <w:t>y</w:t>
      </w:r>
      <w:r>
        <w:rPr>
          <w:rFonts w:hint="eastAsia" w:ascii="宋体" w:hAnsi="宋体" w:cs="宋体"/>
          <w:sz w:val="22"/>
          <w:szCs w:val="22"/>
        </w:rPr>
        <w:t>、</w:t>
      </w:r>
      <w:r>
        <w:rPr>
          <w:rFonts w:ascii="宋体" w:hAnsi="宋体" w:cs="宋体"/>
          <w:sz w:val="22"/>
          <w:szCs w:val="22"/>
        </w:rPr>
        <w:t>AC</w:t>
      </w:r>
      <w:r>
        <w:rPr>
          <w:rFonts w:hint="eastAsia" w:ascii="宋体" w:hAnsi="宋体" w:cs="宋体"/>
          <w:sz w:val="22"/>
          <w:szCs w:val="22"/>
        </w:rPr>
        <w:t>、</w:t>
      </w:r>
      <w:r>
        <w:rPr>
          <w:rFonts w:ascii="宋体" w:hAnsi="宋体" w:cs="宋体"/>
          <w:sz w:val="22"/>
          <w:szCs w:val="22"/>
        </w:rPr>
        <w:t>HD</w:t>
      </w:r>
      <w:r>
        <w:rPr>
          <w:rFonts w:hint="eastAsia" w:ascii="宋体" w:hAnsi="宋体" w:cs="宋体"/>
          <w:sz w:val="22"/>
          <w:szCs w:val="22"/>
        </w:rPr>
        <w:t>）等。</w:t>
      </w:r>
    </w:p>
    <w:p>
      <w:pPr>
        <w:snapToGrid w:val="0"/>
        <w:spacing w:line="360" w:lineRule="exact"/>
        <w:ind w:firstLine="442" w:firstLineChars="200"/>
        <w:rPr>
          <w:rFonts w:ascii="宋体" w:hAnsi="宋体" w:cs="宋体"/>
          <w:b/>
          <w:spacing w:val="-6"/>
          <w:sz w:val="22"/>
          <w:szCs w:val="22"/>
        </w:rPr>
      </w:pPr>
      <w:r>
        <w:rPr>
          <w:rFonts w:hint="eastAsia" w:ascii="宋体" w:hAnsi="宋体" w:cs="宋体"/>
          <w:b/>
          <w:bCs/>
          <w:kern w:val="0"/>
          <w:sz w:val="22"/>
          <w:szCs w:val="22"/>
        </w:rPr>
        <w:t>标项2核心产品：</w:t>
      </w:r>
      <w:r>
        <w:rPr>
          <w:rFonts w:hint="eastAsia" w:ascii="宋体" w:hAnsi="宋体" w:cs="宋体"/>
          <w:b/>
          <w:bCs/>
          <w:sz w:val="22"/>
          <w:szCs w:val="22"/>
        </w:rPr>
        <w:t>电脑系统头盔撞击试验机（双轨 三通道）</w:t>
      </w:r>
    </w:p>
    <w:p>
      <w:pPr>
        <w:snapToGrid w:val="0"/>
        <w:spacing w:line="360" w:lineRule="exact"/>
        <w:rPr>
          <w:rFonts w:ascii="宋体" w:hAnsi="宋体" w:cs="宋体"/>
          <w:b/>
          <w:spacing w:val="-6"/>
          <w:sz w:val="22"/>
          <w:szCs w:val="22"/>
        </w:rPr>
      </w:pPr>
      <w:r>
        <w:rPr>
          <w:rFonts w:hint="eastAsia" w:ascii="宋体" w:hAnsi="宋体" w:cs="宋体"/>
          <w:b/>
          <w:spacing w:val="-6"/>
          <w:sz w:val="22"/>
          <w:szCs w:val="22"/>
        </w:rPr>
        <w:t>四、其他</w:t>
      </w:r>
    </w:p>
    <w:p>
      <w:pPr>
        <w:spacing w:line="360" w:lineRule="exact"/>
        <w:ind w:firstLine="313" w:firstLineChars="150"/>
        <w:rPr>
          <w:rFonts w:hint="eastAsia" w:ascii="宋体" w:hAnsi="宋体" w:cs="宋体"/>
          <w:b/>
          <w:spacing w:val="-6"/>
          <w:sz w:val="22"/>
          <w:szCs w:val="22"/>
        </w:rPr>
      </w:pPr>
      <w:r>
        <w:rPr>
          <w:rFonts w:hint="eastAsia" w:ascii="宋体" w:hAnsi="宋体" w:cs="宋体"/>
          <w:b/>
          <w:spacing w:val="-6"/>
          <w:sz w:val="22"/>
          <w:szCs w:val="22"/>
        </w:rPr>
        <w:t>1、标“▲且加下划线”的有关技术和商务要求为实质性条款，响应方必须做出实质性响应</w:t>
      </w:r>
      <w:r>
        <w:rPr>
          <w:rFonts w:hint="eastAsia" w:ascii="宋体" w:hAnsi="宋体" w:cs="宋体"/>
          <w:b/>
          <w:bCs/>
          <w:spacing w:val="-6"/>
          <w:sz w:val="22"/>
          <w:szCs w:val="22"/>
        </w:rPr>
        <w:t>，否则视为无效响应文件。</w:t>
      </w:r>
      <w:r>
        <w:rPr>
          <w:rFonts w:hint="eastAsia" w:ascii="宋体" w:hAnsi="宋体" w:cs="宋体"/>
          <w:b/>
          <w:spacing w:val="-6"/>
          <w:sz w:val="22"/>
          <w:szCs w:val="22"/>
        </w:rPr>
        <w:t>带“</w:t>
      </w:r>
      <w:r>
        <w:rPr>
          <w:rFonts w:hint="eastAsia" w:ascii="宋体" w:hAnsi="宋体" w:cs="宋体"/>
          <w:b/>
          <w:sz w:val="22"/>
          <w:szCs w:val="22"/>
          <w:shd w:val="clear" w:color="auto" w:fill="FFFFFF"/>
        </w:rPr>
        <w:t>★</w:t>
      </w:r>
      <w:r>
        <w:rPr>
          <w:rFonts w:hint="eastAsia" w:ascii="宋体" w:hAnsi="宋体" w:cs="宋体"/>
          <w:b/>
          <w:spacing w:val="-6"/>
          <w:sz w:val="22"/>
          <w:szCs w:val="22"/>
        </w:rPr>
        <w:t>”的有关技术和商务要求为重要条款。除此之外其余的指标、服务要求以及合同条款可在磋商现场，根据磋商小组与供应商的磋商进行变动。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kern w:val="0"/>
          <w:sz w:val="22"/>
          <w:szCs w:val="22"/>
        </w:rPr>
      </w:pPr>
      <w:r>
        <w:rPr>
          <w:rFonts w:hint="eastAsia" w:ascii="宋体" w:hAnsi="宋体" w:cs="宋体"/>
          <w:b/>
          <w:spacing w:val="-6"/>
          <w:sz w:val="22"/>
          <w:szCs w:val="22"/>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rPr>
        <w:t>。</w:t>
      </w:r>
    </w:p>
    <w:p>
      <w:pPr>
        <w:snapToGrid w:val="0"/>
        <w:spacing w:line="360" w:lineRule="exact"/>
        <w:ind w:firstLine="418" w:firstLineChars="200"/>
        <w:jc w:val="left"/>
        <w:rPr>
          <w:rFonts w:hint="eastAsia" w:ascii="宋体" w:hAnsi="宋体" w:cs="宋体"/>
          <w:b/>
          <w:spacing w:val="-6"/>
          <w:sz w:val="22"/>
          <w:szCs w:val="22"/>
        </w:rPr>
      </w:pPr>
      <w:r>
        <w:rPr>
          <w:rFonts w:hint="eastAsia" w:ascii="宋体" w:hAnsi="宋体" w:cs="宋体"/>
          <w:b/>
          <w:spacing w:val="-6"/>
          <w:sz w:val="22"/>
          <w:szCs w:val="22"/>
        </w:rPr>
        <w:t>3.如技术部分中未特别注明需执行的国家相关标准、行业标准、地方标准或者其他标准、规范，则统一执行最新标准、规范。</w:t>
      </w:r>
    </w:p>
    <w:p/>
    <w:sectPr>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F29E9"/>
    <w:multiLevelType w:val="singleLevel"/>
    <w:tmpl w:val="BD9F29E9"/>
    <w:lvl w:ilvl="0" w:tentative="0">
      <w:start w:val="3"/>
      <w:numFmt w:val="chineseCounting"/>
      <w:suff w:val="nothing"/>
      <w:lvlText w:val="%1、"/>
      <w:lvlJc w:val="left"/>
      <w:rPr>
        <w:rFonts w:hint="eastAsia"/>
      </w:rPr>
    </w:lvl>
  </w:abstractNum>
  <w:abstractNum w:abstractNumId="1">
    <w:nsid w:val="D9A6543C"/>
    <w:multiLevelType w:val="singleLevel"/>
    <w:tmpl w:val="D9A6543C"/>
    <w:lvl w:ilvl="0" w:tentative="0">
      <w:start w:val="2"/>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YWNlMDcxZGY3YmQzNTllNDAxMWNmYzg3NWNlNTUifQ=="/>
  </w:docVars>
  <w:rsids>
    <w:rsidRoot w:val="6A795CDF"/>
    <w:rsid w:val="36E35B4D"/>
    <w:rsid w:val="699461FC"/>
    <w:rsid w:val="6A795CDF"/>
    <w:rsid w:val="73BA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08" w:lineRule="auto"/>
      <w:outlineLvl w:val="1"/>
    </w:pPr>
    <w:rPr>
      <w:rFonts w:ascii="Arial" w:hAnsi="Arial" w:eastAsia="黑体"/>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 w:type="paragraph" w:styleId="3">
    <w:name w:val="Body Text Indent"/>
    <w:basedOn w:val="1"/>
    <w:next w:val="1"/>
    <w:qFormat/>
    <w:uiPriority w:val="0"/>
    <w:pPr>
      <w:adjustRightInd w:val="0"/>
      <w:spacing w:line="360" w:lineRule="auto"/>
      <w:ind w:firstLine="490"/>
      <w:jc w:val="left"/>
    </w:pPr>
    <w:rPr>
      <w:rFonts w:ascii="宋体" w:hAnsi="宋体"/>
      <w:sz w:val="24"/>
    </w:rPr>
  </w:style>
  <w:style w:type="paragraph" w:styleId="5">
    <w:name w:val="annotation text"/>
    <w:basedOn w:val="1"/>
    <w:semiHidden/>
    <w:qFormat/>
    <w:uiPriority w:val="0"/>
    <w:pPr>
      <w:jc w:val="left"/>
    </w:pPr>
  </w:style>
  <w:style w:type="paragraph" w:customStyle="1" w:styleId="8">
    <w:name w:val="List Paragraph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3840</Words>
  <Characters>4626</Characters>
  <Lines>0</Lines>
  <Paragraphs>0</Paragraphs>
  <TotalTime>0</TotalTime>
  <ScaleCrop>false</ScaleCrop>
  <LinksUpToDate>false</LinksUpToDate>
  <CharactersWithSpaces>4724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2023-03-27T06:42:00Z</dcterms:created>
  <dc:creator>Administrator</dc:creator>
  <cp:lastModifiedBy>Administrator</cp:lastModifiedBy>
  <dcterms:modified xsi:type="dcterms:W3CDTF">2023-03-27T08:05:55Z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E285298B934549D1B7FD1C0FA7413F21</vt:lpwstr>
  </property>
</Properties>
</file>